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B0404" w:rsidRDefault="0025106C" w:rsidP="005B0404">
      <w:pPr>
        <w:pStyle w:val="af3"/>
        <w:ind w:leftChars="375" w:left="1276"/>
        <w:rPr>
          <w:color w:val="000000" w:themeColor="text1"/>
        </w:rPr>
      </w:pPr>
      <w:r w:rsidRPr="005B0404">
        <w:rPr>
          <w:rFonts w:hint="eastAsia"/>
          <w:color w:val="000000" w:themeColor="text1"/>
        </w:rPr>
        <w:t>糾正案文</w:t>
      </w:r>
      <w:r w:rsidR="005B0404" w:rsidRPr="005B0404">
        <w:rPr>
          <w:rFonts w:hint="eastAsia"/>
          <w:color w:val="000000" w:themeColor="text1"/>
          <w:spacing w:val="0"/>
          <w:sz w:val="32"/>
        </w:rPr>
        <w:t>(公布版</w:t>
      </w:r>
      <w:r w:rsidR="005B0404" w:rsidRPr="005B0404">
        <w:rPr>
          <w:color w:val="000000" w:themeColor="text1"/>
          <w:spacing w:val="0"/>
          <w:sz w:val="32"/>
        </w:rPr>
        <w:t>)</w:t>
      </w:r>
    </w:p>
    <w:p w:rsidR="00E25849" w:rsidRPr="00402C58" w:rsidRDefault="0025106C" w:rsidP="00F231DC">
      <w:pPr>
        <w:pStyle w:val="1"/>
        <w:rPr>
          <w:color w:val="000000" w:themeColor="text1"/>
        </w:rPr>
      </w:pPr>
      <w:r w:rsidRPr="00402C58">
        <w:rPr>
          <w:rFonts w:hint="eastAsia"/>
          <w:color w:val="000000" w:themeColor="text1"/>
        </w:rPr>
        <w:t>被糾正機關：</w:t>
      </w:r>
      <w:r w:rsidR="006D27FE" w:rsidRPr="00402C58">
        <w:rPr>
          <w:rFonts w:hAnsi="標楷體" w:hint="eastAsia"/>
          <w:color w:val="000000" w:themeColor="text1"/>
        </w:rPr>
        <w:t>法務部、臺灣新北地方檢察署</w:t>
      </w:r>
      <w:r w:rsidRPr="00402C58">
        <w:rPr>
          <w:rFonts w:hint="eastAsia"/>
          <w:color w:val="000000" w:themeColor="text1"/>
        </w:rPr>
        <w:t>。</w:t>
      </w:r>
    </w:p>
    <w:p w:rsidR="00060151" w:rsidRPr="00402C58" w:rsidRDefault="0025106C" w:rsidP="00DE42B9">
      <w:pPr>
        <w:pStyle w:val="1"/>
        <w:rPr>
          <w:color w:val="000000" w:themeColor="text1"/>
        </w:rPr>
      </w:pPr>
      <w:r w:rsidRPr="00402C58">
        <w:rPr>
          <w:rFonts w:hint="eastAsia"/>
          <w:color w:val="000000" w:themeColor="text1"/>
        </w:rPr>
        <w:t>案　　　由：</w:t>
      </w:r>
      <w:bookmarkStart w:id="0" w:name="_Hlk161667604"/>
      <w:r w:rsidR="00700F81" w:rsidRPr="00402C58">
        <w:rPr>
          <w:rFonts w:hint="eastAsia"/>
          <w:color w:val="000000" w:themeColor="text1"/>
        </w:rPr>
        <w:t>法務部未依法院組織法第111條第1款檢察行政監督權責，建立妥適的拘票管制機制，致生檢察官為求偵查便利，違反拘提法定要件，濫行簽發效期長達數個月的拘票，且未指示司法警察於執行後記明事由繳回拘票，及僅為獲悉被告入出國行跡，卻通知</w:t>
      </w:r>
      <w:r w:rsidR="00FC482F">
        <w:rPr>
          <w:rFonts w:hint="eastAsia"/>
          <w:color w:val="000000" w:themeColor="text1"/>
        </w:rPr>
        <w:t>內政部</w:t>
      </w:r>
      <w:r w:rsidR="00700F81" w:rsidRPr="00402C58">
        <w:rPr>
          <w:rFonts w:hint="eastAsia"/>
          <w:color w:val="000000" w:themeColor="text1"/>
        </w:rPr>
        <w:t>移民署「留置」當事人等情事，均不當限制人身自由，違反比例原則；</w:t>
      </w:r>
      <w:r w:rsidR="00322E76" w:rsidRPr="00322E76">
        <w:rPr>
          <w:rFonts w:hint="eastAsia"/>
          <w:color w:val="000000" w:themeColor="text1"/>
        </w:rPr>
        <w:t>臺灣新北地方檢察署</w:t>
      </w:r>
      <w:r w:rsidR="00700F81" w:rsidRPr="00402C58">
        <w:rPr>
          <w:rFonts w:hint="eastAsia"/>
          <w:color w:val="000000" w:themeColor="text1"/>
        </w:rPr>
        <w:t>明知所屬檢察官未依法行使強制</w:t>
      </w:r>
      <w:bookmarkStart w:id="1" w:name="_GoBack"/>
      <w:bookmarkEnd w:id="1"/>
      <w:r w:rsidR="00700F81" w:rsidRPr="00402C58">
        <w:rPr>
          <w:rFonts w:hint="eastAsia"/>
          <w:color w:val="000000" w:themeColor="text1"/>
        </w:rPr>
        <w:t>處分權，卻推稱係實務常見作法而疏未加以監督，有違法院組織法第63條第2項所定檢察事務指令權，均核有怠失，爰依憲法第97條第1項及監察法第24條之規定提案糾正。</w:t>
      </w:r>
    </w:p>
    <w:p w:rsidR="00E25849" w:rsidRPr="00402C58" w:rsidRDefault="00DB3135" w:rsidP="00DE42B9">
      <w:pPr>
        <w:pStyle w:val="1"/>
        <w:rPr>
          <w:color w:val="000000" w:themeColor="text1"/>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bookmarkEnd w:id="0"/>
      <w:r w:rsidRPr="00402C58">
        <w:rPr>
          <w:rFonts w:hint="eastAsia"/>
          <w:color w:val="000000" w:themeColor="text1"/>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402C58" w:rsidRDefault="007666F5" w:rsidP="003A5B7B">
      <w:pPr>
        <w:pStyle w:val="10"/>
        <w:ind w:left="680" w:firstLine="680"/>
        <w:rPr>
          <w:rFonts w:hAnsi="標楷體"/>
          <w:color w:val="000000" w:themeColor="text1"/>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402C58">
        <w:rPr>
          <w:rFonts w:hint="eastAsia"/>
          <w:color w:val="000000" w:themeColor="text1"/>
        </w:rPr>
        <w:t>本案緣於</w:t>
      </w:r>
      <w:r w:rsidR="004D1949" w:rsidRPr="00402C58">
        <w:rPr>
          <w:rFonts w:hint="eastAsia"/>
          <w:color w:val="000000" w:themeColor="text1"/>
        </w:rPr>
        <w:t>媒體報導內政部警政署（下稱警政署）政風室主任黃錦秋檢察官與臺灣新北地方檢察署（下稱新北地檢署）檢察官王</w:t>
      </w:r>
      <w:proofErr w:type="gramStart"/>
      <w:r w:rsidR="004D1949" w:rsidRPr="00402C58">
        <w:rPr>
          <w:rFonts w:hint="eastAsia"/>
          <w:color w:val="000000" w:themeColor="text1"/>
        </w:rPr>
        <w:t>涂</w:t>
      </w:r>
      <w:proofErr w:type="gramEnd"/>
      <w:r w:rsidR="004D1949" w:rsidRPr="00402C58">
        <w:rPr>
          <w:rFonts w:hint="eastAsia"/>
          <w:color w:val="000000" w:themeColor="text1"/>
        </w:rPr>
        <w:t>芝，於109年間受邀至涉嫌洗錢及地下匯兌案之嫌犯招待所內歡唱，且於承辦被告郭</w:t>
      </w:r>
      <w:r w:rsidR="00A56CE1">
        <w:rPr>
          <w:rFonts w:hAnsi="標楷體" w:hint="eastAsia"/>
          <w:color w:val="000000" w:themeColor="text1"/>
        </w:rPr>
        <w:t>○○</w:t>
      </w:r>
      <w:r w:rsidR="004D1949" w:rsidRPr="00402C58">
        <w:rPr>
          <w:rFonts w:hint="eastAsia"/>
          <w:color w:val="000000" w:themeColor="text1"/>
        </w:rPr>
        <w:t>違反銀行法等罪案，涉嫌二度縱放</w:t>
      </w:r>
      <w:r w:rsidR="00A56CE1">
        <w:rPr>
          <w:rFonts w:hint="eastAsia"/>
          <w:color w:val="000000" w:themeColor="text1"/>
        </w:rPr>
        <w:t>郭○○</w:t>
      </w:r>
      <w:r w:rsidR="004D1949" w:rsidRPr="00402C58">
        <w:rPr>
          <w:rFonts w:hint="eastAsia"/>
          <w:color w:val="000000" w:themeColor="text1"/>
        </w:rPr>
        <w:t>出境等情，為深入瞭解事實經過及相關人員之違失責任，經調閱法務部、新北地檢署、內政部移民署(下稱移民署)、警政署刑事警察局（下稱刑事局）等機關卷證資料，並於民國（下同）112年12月19日約詢移民署國境事務大隊林</w:t>
      </w:r>
      <w:r w:rsidR="00322E76">
        <w:rPr>
          <w:rFonts w:hAnsi="標楷體" w:hint="eastAsia"/>
          <w:color w:val="000000" w:themeColor="text1"/>
        </w:rPr>
        <w:t>○○</w:t>
      </w:r>
      <w:r w:rsidR="004D1949" w:rsidRPr="00402C58">
        <w:rPr>
          <w:rFonts w:hint="eastAsia"/>
          <w:color w:val="000000" w:themeColor="text1"/>
        </w:rPr>
        <w:t>大隊長、覃</w:t>
      </w:r>
      <w:r w:rsidR="00322E76">
        <w:rPr>
          <w:rFonts w:hAnsi="標楷體" w:hint="eastAsia"/>
          <w:color w:val="000000" w:themeColor="text1"/>
        </w:rPr>
        <w:t>○○</w:t>
      </w:r>
      <w:r w:rsidR="004D1949" w:rsidRPr="00402C58">
        <w:rPr>
          <w:rFonts w:hint="eastAsia"/>
          <w:color w:val="000000" w:themeColor="text1"/>
        </w:rPr>
        <w:t>隊長、張</w:t>
      </w:r>
      <w:r w:rsidR="00322E76">
        <w:rPr>
          <w:rFonts w:hAnsi="標楷體" w:hint="eastAsia"/>
          <w:color w:val="000000" w:themeColor="text1"/>
        </w:rPr>
        <w:t>○○</w:t>
      </w:r>
      <w:r w:rsidR="004D1949" w:rsidRPr="00402C58">
        <w:rPr>
          <w:rFonts w:hint="eastAsia"/>
          <w:color w:val="000000" w:themeColor="text1"/>
        </w:rPr>
        <w:t>副隊長、林</w:t>
      </w:r>
      <w:r w:rsidR="00322E76">
        <w:rPr>
          <w:rFonts w:hAnsi="標楷體" w:hint="eastAsia"/>
          <w:color w:val="000000" w:themeColor="text1"/>
        </w:rPr>
        <w:t>○○</w:t>
      </w:r>
      <w:r w:rsidR="004D1949" w:rsidRPr="00402C58">
        <w:rPr>
          <w:rFonts w:hint="eastAsia"/>
          <w:color w:val="000000" w:themeColor="text1"/>
        </w:rPr>
        <w:t>助理員、黃</w:t>
      </w:r>
      <w:r w:rsidR="00322E76">
        <w:rPr>
          <w:rFonts w:hAnsi="標楷體" w:hint="eastAsia"/>
          <w:color w:val="000000" w:themeColor="text1"/>
        </w:rPr>
        <w:t>○○</w:t>
      </w:r>
      <w:r w:rsidR="004D1949" w:rsidRPr="00402C58">
        <w:rPr>
          <w:rFonts w:hint="eastAsia"/>
          <w:color w:val="000000" w:themeColor="text1"/>
        </w:rPr>
        <w:t>科員、國際及執法事務組徐</w:t>
      </w:r>
      <w:r w:rsidR="00322E76">
        <w:rPr>
          <w:rFonts w:hAnsi="標楷體" w:hint="eastAsia"/>
          <w:color w:val="000000" w:themeColor="text1"/>
        </w:rPr>
        <w:t>○○</w:t>
      </w:r>
      <w:r w:rsidR="004D1949" w:rsidRPr="00402C58">
        <w:rPr>
          <w:rFonts w:hint="eastAsia"/>
          <w:color w:val="000000" w:themeColor="text1"/>
        </w:rPr>
        <w:t>科員、入出國事務組許</w:t>
      </w:r>
      <w:r w:rsidR="00322E76">
        <w:rPr>
          <w:rFonts w:hAnsi="標楷體" w:hint="eastAsia"/>
          <w:color w:val="000000" w:themeColor="text1"/>
        </w:rPr>
        <w:t>○○</w:t>
      </w:r>
      <w:r w:rsidR="004D1949" w:rsidRPr="00402C58">
        <w:rPr>
          <w:rFonts w:hint="eastAsia"/>
          <w:color w:val="000000" w:themeColor="text1"/>
        </w:rPr>
        <w:t>視察、王</w:t>
      </w:r>
      <w:r w:rsidR="00322E76">
        <w:rPr>
          <w:rFonts w:hAnsi="標楷體" w:hint="eastAsia"/>
          <w:color w:val="000000" w:themeColor="text1"/>
        </w:rPr>
        <w:t>○○</w:t>
      </w:r>
      <w:r w:rsidR="004D1949" w:rsidRPr="00402C58">
        <w:rPr>
          <w:rFonts w:hint="eastAsia"/>
          <w:color w:val="000000" w:themeColor="text1"/>
        </w:rPr>
        <w:t>科員、</w:t>
      </w:r>
      <w:proofErr w:type="gramStart"/>
      <w:r w:rsidR="004D1949" w:rsidRPr="00402C58">
        <w:rPr>
          <w:rFonts w:hint="eastAsia"/>
          <w:color w:val="000000" w:themeColor="text1"/>
        </w:rPr>
        <w:t>刑事局吳</w:t>
      </w:r>
      <w:r w:rsidR="00322E76">
        <w:rPr>
          <w:rFonts w:hAnsi="標楷體" w:hint="eastAsia"/>
          <w:color w:val="000000" w:themeColor="text1"/>
        </w:rPr>
        <w:t>○</w:t>
      </w:r>
      <w:proofErr w:type="gramEnd"/>
      <w:r w:rsidR="00322E76">
        <w:rPr>
          <w:rFonts w:hAnsi="標楷體" w:hint="eastAsia"/>
          <w:color w:val="000000" w:themeColor="text1"/>
        </w:rPr>
        <w:t>○</w:t>
      </w:r>
      <w:r w:rsidR="004D1949" w:rsidRPr="00402C58">
        <w:rPr>
          <w:rFonts w:hint="eastAsia"/>
          <w:color w:val="000000" w:themeColor="text1"/>
        </w:rPr>
        <w:t>偵查正；</w:t>
      </w:r>
      <w:r w:rsidR="004D1949" w:rsidRPr="00402C58">
        <w:rPr>
          <w:rFonts w:hint="eastAsia"/>
          <w:color w:val="000000" w:themeColor="text1"/>
        </w:rPr>
        <w:lastRenderedPageBreak/>
        <w:t>於112年12月28日約</w:t>
      </w:r>
      <w:proofErr w:type="gramStart"/>
      <w:r w:rsidR="004D1949" w:rsidRPr="00402C58">
        <w:rPr>
          <w:rFonts w:hint="eastAsia"/>
          <w:color w:val="000000" w:themeColor="text1"/>
        </w:rPr>
        <w:t>詢</w:t>
      </w:r>
      <w:proofErr w:type="gramEnd"/>
      <w:r w:rsidR="004D1949" w:rsidRPr="00402C58">
        <w:rPr>
          <w:rFonts w:hint="eastAsia"/>
          <w:color w:val="000000" w:themeColor="text1"/>
        </w:rPr>
        <w:t>法務部檢察司郭</w:t>
      </w:r>
      <w:r w:rsidR="00322E76">
        <w:rPr>
          <w:rFonts w:hAnsi="標楷體" w:hint="eastAsia"/>
          <w:color w:val="000000" w:themeColor="text1"/>
        </w:rPr>
        <w:t>○○</w:t>
      </w:r>
      <w:r w:rsidR="004D1949" w:rsidRPr="00402C58">
        <w:rPr>
          <w:rFonts w:hint="eastAsia"/>
          <w:color w:val="000000" w:themeColor="text1"/>
        </w:rPr>
        <w:t>司長、黃</w:t>
      </w:r>
      <w:r w:rsidR="00322E76">
        <w:rPr>
          <w:rFonts w:hAnsi="標楷體" w:hint="eastAsia"/>
          <w:color w:val="000000" w:themeColor="text1"/>
        </w:rPr>
        <w:t>○○</w:t>
      </w:r>
      <w:r w:rsidR="004D1949" w:rsidRPr="00402C58">
        <w:rPr>
          <w:rFonts w:hint="eastAsia"/>
          <w:color w:val="000000" w:themeColor="text1"/>
        </w:rPr>
        <w:t>主任檢察官、新北地檢署李</w:t>
      </w:r>
      <w:r w:rsidR="00322E76">
        <w:rPr>
          <w:rFonts w:hAnsi="標楷體" w:hint="eastAsia"/>
          <w:color w:val="000000" w:themeColor="text1"/>
        </w:rPr>
        <w:t>○○</w:t>
      </w:r>
      <w:r w:rsidR="004D1949" w:rsidRPr="00402C58">
        <w:rPr>
          <w:rFonts w:hint="eastAsia"/>
          <w:color w:val="000000" w:themeColor="text1"/>
        </w:rPr>
        <w:t>、曾</w:t>
      </w:r>
      <w:r w:rsidR="00322E76">
        <w:rPr>
          <w:rFonts w:hAnsi="標楷體" w:hint="eastAsia"/>
          <w:color w:val="000000" w:themeColor="text1"/>
        </w:rPr>
        <w:t>○○</w:t>
      </w:r>
      <w:r w:rsidR="004D1949" w:rsidRPr="00402C58">
        <w:rPr>
          <w:rFonts w:hint="eastAsia"/>
          <w:color w:val="000000" w:themeColor="text1"/>
        </w:rPr>
        <w:t>主任檢察官；於113年2月1日約</w:t>
      </w:r>
      <w:proofErr w:type="gramStart"/>
      <w:r w:rsidR="004D1949" w:rsidRPr="00402C58">
        <w:rPr>
          <w:rFonts w:hint="eastAsia"/>
          <w:color w:val="000000" w:themeColor="text1"/>
        </w:rPr>
        <w:t>詢</w:t>
      </w:r>
      <w:proofErr w:type="gramEnd"/>
      <w:r w:rsidR="004D1949" w:rsidRPr="00402C58">
        <w:rPr>
          <w:rFonts w:hint="eastAsia"/>
          <w:color w:val="000000" w:themeColor="text1"/>
        </w:rPr>
        <w:t>被調查人黃錦秋、王</w:t>
      </w:r>
      <w:proofErr w:type="gramStart"/>
      <w:r w:rsidR="004D1949" w:rsidRPr="00402C58">
        <w:rPr>
          <w:rFonts w:hint="eastAsia"/>
          <w:color w:val="000000" w:themeColor="text1"/>
        </w:rPr>
        <w:t>涂芝</w:t>
      </w:r>
      <w:proofErr w:type="gramEnd"/>
      <w:r w:rsidR="004D1949" w:rsidRPr="00402C58">
        <w:rPr>
          <w:rFonts w:hint="eastAsia"/>
          <w:color w:val="000000" w:themeColor="text1"/>
        </w:rPr>
        <w:t>到院說明，</w:t>
      </w:r>
      <w:r w:rsidR="004D1949" w:rsidRPr="00402C58">
        <w:rPr>
          <w:rFonts w:hint="eastAsia"/>
          <w:bCs/>
          <w:color w:val="000000" w:themeColor="text1"/>
        </w:rPr>
        <w:t>調查發現，本案法務部及新北地檢署未落實檢察行政監督，</w:t>
      </w:r>
      <w:r w:rsidRPr="00402C58">
        <w:rPr>
          <w:rFonts w:hint="eastAsia"/>
          <w:bCs/>
          <w:color w:val="000000" w:themeColor="text1"/>
        </w:rPr>
        <w:t>確有怠失，應予糾正促其注意改善。茲</w:t>
      </w:r>
      <w:proofErr w:type="gramStart"/>
      <w:r w:rsidRPr="00402C58">
        <w:rPr>
          <w:rFonts w:hint="eastAsia"/>
          <w:bCs/>
          <w:color w:val="000000" w:themeColor="text1"/>
        </w:rPr>
        <w:t>臚</w:t>
      </w:r>
      <w:proofErr w:type="gramEnd"/>
      <w:r w:rsidRPr="00402C58">
        <w:rPr>
          <w:rFonts w:hint="eastAsia"/>
          <w:bCs/>
          <w:color w:val="000000" w:themeColor="text1"/>
        </w:rPr>
        <w:t>列事實與理由如下</w:t>
      </w:r>
      <w:r w:rsidR="00B83C6B" w:rsidRPr="00402C58">
        <w:rPr>
          <w:rFonts w:hAnsi="標楷體" w:hint="eastAsia"/>
          <w:color w:val="000000" w:themeColor="text1"/>
          <w:spacing w:val="-6"/>
        </w:rPr>
        <w:t>：</w:t>
      </w:r>
    </w:p>
    <w:p w:rsidR="0087074F" w:rsidRPr="00402C58" w:rsidRDefault="00B30FCF" w:rsidP="00D91BC3">
      <w:pPr>
        <w:pStyle w:val="2"/>
        <w:rPr>
          <w:b w:val="0"/>
          <w:color w:val="000000" w:themeColor="text1"/>
        </w:rPr>
      </w:pPr>
      <w:bookmarkStart w:id="43" w:name="_Hlk159505862"/>
      <w:bookmarkStart w:id="44" w:name="_Hlk161410631"/>
      <w:bookmarkStart w:id="45" w:name="_Toc524902730"/>
      <w:bookmarkEnd w:id="37"/>
      <w:bookmarkEnd w:id="38"/>
      <w:bookmarkEnd w:id="39"/>
      <w:bookmarkEnd w:id="40"/>
      <w:bookmarkEnd w:id="41"/>
      <w:bookmarkEnd w:id="42"/>
      <w:r w:rsidRPr="00402C58">
        <w:rPr>
          <w:rFonts w:hint="eastAsia"/>
          <w:b w:val="0"/>
          <w:color w:val="000000" w:themeColor="text1"/>
        </w:rPr>
        <w:t>憲法第8條第1項揭示：「人民身體之自由應予保障。除現行犯之逮捕由法律</w:t>
      </w:r>
      <w:proofErr w:type="gramStart"/>
      <w:r w:rsidRPr="00402C58">
        <w:rPr>
          <w:rFonts w:hint="eastAsia"/>
          <w:b w:val="0"/>
          <w:color w:val="000000" w:themeColor="text1"/>
        </w:rPr>
        <w:t>另定外</w:t>
      </w:r>
      <w:proofErr w:type="gramEnd"/>
      <w:r w:rsidRPr="00402C58">
        <w:rPr>
          <w:rFonts w:hint="eastAsia"/>
          <w:b w:val="0"/>
          <w:color w:val="000000" w:themeColor="text1"/>
        </w:rPr>
        <w:t>，非經司法或警察機關依法定程序，不得逮捕拘禁。非由法院依法定程序，不得審問處罰。非依法定程序之逮捕、拘禁、審問、處罰，得拒絕之。」</w:t>
      </w:r>
      <w:r w:rsidR="000550A0" w:rsidRPr="00402C58">
        <w:rPr>
          <w:rFonts w:hint="eastAsia"/>
          <w:b w:val="0"/>
          <w:color w:val="000000" w:themeColor="text1"/>
        </w:rPr>
        <w:t>依</w:t>
      </w:r>
      <w:r w:rsidRPr="00402C58">
        <w:rPr>
          <w:rFonts w:hint="eastAsia"/>
          <w:b w:val="0"/>
          <w:color w:val="000000" w:themeColor="text1"/>
        </w:rPr>
        <w:t>司法院釋字第384號解釋表示：該條文所稱「依法定程序」，係指「凡限制人民身體自由之處置，不問其是否屬於刑事被告之身分，國家機關所依據之程序，須以法律規定，其內容更須實質正當，並符合憲法第23條所定相關之條件。」</w:t>
      </w:r>
      <w:r w:rsidR="007E6DA9" w:rsidRPr="00402C58">
        <w:rPr>
          <w:rFonts w:hint="eastAsia"/>
          <w:b w:val="0"/>
          <w:color w:val="000000" w:themeColor="text1"/>
        </w:rPr>
        <w:t>刑事訴訟法第76條第1項第2、3款規定：「被告犯罪嫌疑重大，而有下列情形之</w:t>
      </w:r>
      <w:proofErr w:type="gramStart"/>
      <w:r w:rsidR="007E6DA9" w:rsidRPr="00402C58">
        <w:rPr>
          <w:rFonts w:hint="eastAsia"/>
          <w:b w:val="0"/>
          <w:color w:val="000000" w:themeColor="text1"/>
        </w:rPr>
        <w:t>一</w:t>
      </w:r>
      <w:proofErr w:type="gramEnd"/>
      <w:r w:rsidR="007E6DA9" w:rsidRPr="00402C58">
        <w:rPr>
          <w:rFonts w:hint="eastAsia"/>
          <w:b w:val="0"/>
          <w:color w:val="000000" w:themeColor="text1"/>
        </w:rPr>
        <w:t>者，必要時，得不經傳喚逕行拘提：…</w:t>
      </w:r>
      <w:proofErr w:type="gramStart"/>
      <w:r w:rsidR="007E6DA9" w:rsidRPr="00402C58">
        <w:rPr>
          <w:rFonts w:hint="eastAsia"/>
          <w:b w:val="0"/>
          <w:color w:val="000000" w:themeColor="text1"/>
        </w:rPr>
        <w:t>…</w:t>
      </w:r>
      <w:proofErr w:type="gramEnd"/>
      <w:r w:rsidR="007E6DA9" w:rsidRPr="00402C58">
        <w:rPr>
          <w:rFonts w:hint="eastAsia"/>
          <w:b w:val="0"/>
          <w:color w:val="000000" w:themeColor="text1"/>
        </w:rPr>
        <w:t>二、逃亡或有事實足認為有逃亡之虞者。三、有事實足認為有湮滅、偽造、變造證據或勾串共犯或證人之虞者。…</w:t>
      </w:r>
      <w:proofErr w:type="gramStart"/>
      <w:r w:rsidR="007E6DA9" w:rsidRPr="00402C58">
        <w:rPr>
          <w:rFonts w:hint="eastAsia"/>
          <w:b w:val="0"/>
          <w:color w:val="000000" w:themeColor="text1"/>
        </w:rPr>
        <w:t>…</w:t>
      </w:r>
      <w:proofErr w:type="gramEnd"/>
      <w:r w:rsidR="007E6DA9" w:rsidRPr="00402C58">
        <w:rPr>
          <w:rFonts w:hint="eastAsia"/>
          <w:b w:val="0"/>
          <w:color w:val="000000" w:themeColor="text1"/>
        </w:rPr>
        <w:t>」；</w:t>
      </w:r>
      <w:r w:rsidR="00035586" w:rsidRPr="00402C58">
        <w:rPr>
          <w:rFonts w:hint="eastAsia"/>
          <w:b w:val="0"/>
          <w:color w:val="000000" w:themeColor="text1"/>
        </w:rPr>
        <w:t>同法</w:t>
      </w:r>
      <w:r w:rsidR="007E6DA9" w:rsidRPr="00402C58">
        <w:rPr>
          <w:rFonts w:hint="eastAsia"/>
          <w:b w:val="0"/>
          <w:color w:val="000000" w:themeColor="text1"/>
        </w:rPr>
        <w:t>第77條至80條規定，拘提被告，應用拘票。由司法警察或司法警察官執行。拘票應備二聯，執行拘提時，應以一聯交被告或其家屬。執行拘提後，應於拘票記載執行之處所及年、月、日、時；如不能執行者，記載其事由，由執行人簽名，提出於命拘提之公務員。</w:t>
      </w:r>
      <w:r w:rsidR="000F467B" w:rsidRPr="00402C58">
        <w:rPr>
          <w:rFonts w:hint="eastAsia"/>
          <w:b w:val="0"/>
          <w:color w:val="000000" w:themeColor="text1"/>
        </w:rPr>
        <w:t>又</w:t>
      </w:r>
      <w:bookmarkStart w:id="46" w:name="_Hlk161404928"/>
      <w:r w:rsidR="0087074F" w:rsidRPr="00402C58">
        <w:rPr>
          <w:rFonts w:hint="eastAsia"/>
          <w:b w:val="0"/>
          <w:color w:val="000000" w:themeColor="text1"/>
        </w:rPr>
        <w:t>依法院組織法第111條第1款規定，法務部部長監督各級檢察署及檢察分署。故應就檢察行政監督發布命令，以貫徹刑事政策及迅速有效執行檢察事務；同法第63條第2項規定，檢察長應依該法及其他法律規定，指揮監督該署檢察官及其所屬檢察署檢察官。故檢察官依刑事訴訟法執行職務，係受</w:t>
      </w:r>
      <w:r w:rsidR="0087074F" w:rsidRPr="00402C58">
        <w:rPr>
          <w:rFonts w:hint="eastAsia"/>
          <w:b w:val="0"/>
          <w:color w:val="000000" w:themeColor="text1"/>
        </w:rPr>
        <w:lastRenderedPageBreak/>
        <w:t>其所屬檢察長之指揮監督。</w:t>
      </w:r>
    </w:p>
    <w:p w:rsidR="00060151" w:rsidRPr="00402C58" w:rsidRDefault="00060151" w:rsidP="00060151">
      <w:pPr>
        <w:pStyle w:val="2"/>
        <w:rPr>
          <w:b w:val="0"/>
          <w:color w:val="000000" w:themeColor="text1"/>
        </w:rPr>
      </w:pPr>
      <w:r w:rsidRPr="00402C58">
        <w:rPr>
          <w:rFonts w:hint="eastAsia"/>
          <w:b w:val="0"/>
          <w:color w:val="000000" w:themeColor="text1"/>
        </w:rPr>
        <w:t>經查，本案王</w:t>
      </w:r>
      <w:proofErr w:type="gramStart"/>
      <w:r w:rsidRPr="00402C58">
        <w:rPr>
          <w:rFonts w:hint="eastAsia"/>
          <w:b w:val="0"/>
          <w:color w:val="000000" w:themeColor="text1"/>
        </w:rPr>
        <w:t>涂</w:t>
      </w:r>
      <w:proofErr w:type="gramEnd"/>
      <w:r w:rsidRPr="00402C58">
        <w:rPr>
          <w:rFonts w:hint="eastAsia"/>
          <w:b w:val="0"/>
          <w:color w:val="000000" w:themeColor="text1"/>
        </w:rPr>
        <w:t>芝檢察官於本案偵查初期，即於</w:t>
      </w:r>
      <w:r w:rsidRPr="00402C58">
        <w:rPr>
          <w:b w:val="0"/>
          <w:color w:val="000000" w:themeColor="text1"/>
        </w:rPr>
        <w:t>111</w:t>
      </w:r>
      <w:r w:rsidRPr="00402C58">
        <w:rPr>
          <w:rFonts w:hint="eastAsia"/>
          <w:b w:val="0"/>
          <w:color w:val="000000" w:themeColor="text1"/>
        </w:rPr>
        <w:t>年</w:t>
      </w:r>
      <w:r w:rsidRPr="00402C58">
        <w:rPr>
          <w:b w:val="0"/>
          <w:color w:val="000000" w:themeColor="text1"/>
        </w:rPr>
        <w:t>3</w:t>
      </w:r>
      <w:r w:rsidRPr="00402C58">
        <w:rPr>
          <w:rFonts w:hint="eastAsia"/>
          <w:b w:val="0"/>
          <w:color w:val="000000" w:themeColor="text1"/>
        </w:rPr>
        <w:t>月</w:t>
      </w:r>
      <w:r w:rsidRPr="00402C58">
        <w:rPr>
          <w:b w:val="0"/>
          <w:color w:val="000000" w:themeColor="text1"/>
        </w:rPr>
        <w:t>4</w:t>
      </w:r>
      <w:r w:rsidRPr="00402C58">
        <w:rPr>
          <w:rFonts w:hint="eastAsia"/>
          <w:b w:val="0"/>
          <w:color w:val="000000" w:themeColor="text1"/>
        </w:rPr>
        <w:t>日依職權簽發效期長達數月之拘票（其後於同年</w:t>
      </w:r>
      <w:r w:rsidRPr="00402C58">
        <w:rPr>
          <w:b w:val="0"/>
          <w:color w:val="000000" w:themeColor="text1"/>
        </w:rPr>
        <w:t>6</w:t>
      </w:r>
      <w:r w:rsidRPr="00402C58">
        <w:rPr>
          <w:rFonts w:hint="eastAsia"/>
          <w:b w:val="0"/>
          <w:color w:val="000000" w:themeColor="text1"/>
        </w:rPr>
        <w:t>月</w:t>
      </w:r>
      <w:r w:rsidRPr="00402C58">
        <w:rPr>
          <w:b w:val="0"/>
          <w:color w:val="000000" w:themeColor="text1"/>
        </w:rPr>
        <w:t>23</w:t>
      </w:r>
      <w:r w:rsidRPr="00402C58">
        <w:rPr>
          <w:rFonts w:hint="eastAsia"/>
          <w:b w:val="0"/>
          <w:color w:val="000000" w:themeColor="text1"/>
        </w:rPr>
        <w:t>日及</w:t>
      </w:r>
      <w:r w:rsidRPr="00402C58">
        <w:rPr>
          <w:b w:val="0"/>
          <w:color w:val="000000" w:themeColor="text1"/>
        </w:rPr>
        <w:t>11</w:t>
      </w:r>
      <w:r w:rsidRPr="00402C58">
        <w:rPr>
          <w:rFonts w:hint="eastAsia"/>
          <w:b w:val="0"/>
          <w:color w:val="000000" w:themeColor="text1"/>
        </w:rPr>
        <w:t>月</w:t>
      </w:r>
      <w:r w:rsidRPr="00402C58">
        <w:rPr>
          <w:b w:val="0"/>
          <w:color w:val="000000" w:themeColor="text1"/>
        </w:rPr>
        <w:t>7</w:t>
      </w:r>
      <w:r w:rsidRPr="00402C58">
        <w:rPr>
          <w:rFonts w:hint="eastAsia"/>
          <w:b w:val="0"/>
          <w:color w:val="000000" w:themeColor="text1"/>
        </w:rPr>
        <w:t>日更新拘票效期），交司法警察自行保管，並函請移民署於被告出入境時，留置被告及通知司法警察執行拘提，嗣</w:t>
      </w:r>
      <w:r w:rsidR="00A56CE1">
        <w:rPr>
          <w:rFonts w:hint="eastAsia"/>
          <w:b w:val="0"/>
          <w:color w:val="000000" w:themeColor="text1"/>
        </w:rPr>
        <w:t>郭○○</w:t>
      </w:r>
      <w:r w:rsidRPr="00402C58">
        <w:rPr>
          <w:rFonts w:hint="eastAsia"/>
          <w:b w:val="0"/>
          <w:color w:val="000000" w:themeColor="text1"/>
        </w:rPr>
        <w:t>於</w:t>
      </w:r>
      <w:r w:rsidR="00402C58" w:rsidRPr="001C48DD">
        <w:rPr>
          <w:b w:val="0"/>
          <w:color w:val="000000" w:themeColor="text1"/>
        </w:rPr>
        <w:t>111</w:t>
      </w:r>
      <w:r w:rsidRPr="00402C58">
        <w:rPr>
          <w:rFonts w:hint="eastAsia"/>
          <w:b w:val="0"/>
          <w:color w:val="000000" w:themeColor="text1"/>
        </w:rPr>
        <w:t>年9月22日自洛杉磯入境、同年10月18日出境紐約、同年10月23日自紐約入境、同年10月26日出境新加坡，移民署均透過航班旅客名單資訊，事前通報刑事局執行拘提，王</w:t>
      </w:r>
      <w:proofErr w:type="gramStart"/>
      <w:r w:rsidRPr="00402C58">
        <w:rPr>
          <w:rFonts w:hint="eastAsia"/>
          <w:b w:val="0"/>
          <w:color w:val="000000" w:themeColor="text1"/>
        </w:rPr>
        <w:t>涂芝</w:t>
      </w:r>
      <w:proofErr w:type="gramEnd"/>
      <w:r w:rsidRPr="00402C58">
        <w:rPr>
          <w:rFonts w:hint="eastAsia"/>
          <w:b w:val="0"/>
          <w:color w:val="000000" w:themeColor="text1"/>
        </w:rPr>
        <w:t>卻又以偵查程序尚未完備等理由，指示暫不留置及拘提，任由</w:t>
      </w:r>
      <w:r w:rsidR="00A56CE1">
        <w:rPr>
          <w:rFonts w:hint="eastAsia"/>
          <w:b w:val="0"/>
          <w:color w:val="000000" w:themeColor="text1"/>
        </w:rPr>
        <w:t>郭○○</w:t>
      </w:r>
      <w:r w:rsidRPr="00402C58">
        <w:rPr>
          <w:rFonts w:hint="eastAsia"/>
          <w:b w:val="0"/>
          <w:color w:val="000000" w:themeColor="text1"/>
        </w:rPr>
        <w:t>正常通關，且每次執行</w:t>
      </w:r>
      <w:proofErr w:type="gramStart"/>
      <w:r w:rsidRPr="00402C58">
        <w:rPr>
          <w:rFonts w:hint="eastAsia"/>
          <w:b w:val="0"/>
          <w:color w:val="000000" w:themeColor="text1"/>
        </w:rPr>
        <w:t>後均未要</w:t>
      </w:r>
      <w:proofErr w:type="gramEnd"/>
      <w:r w:rsidRPr="00402C58">
        <w:rPr>
          <w:rFonts w:hint="eastAsia"/>
          <w:b w:val="0"/>
          <w:color w:val="000000" w:themeColor="text1"/>
        </w:rPr>
        <w:t>求執行人員記載不執行之事由及繳回拘票，有新北地檢署函文、暫時留置管制表、拘票各</w:t>
      </w:r>
      <w:r w:rsidRPr="00402C58">
        <w:rPr>
          <w:b w:val="0"/>
          <w:color w:val="000000" w:themeColor="text1"/>
        </w:rPr>
        <w:t>3</w:t>
      </w:r>
      <w:r w:rsidRPr="00402C58">
        <w:rPr>
          <w:rFonts w:hint="eastAsia"/>
          <w:b w:val="0"/>
          <w:color w:val="000000" w:themeColor="text1"/>
        </w:rPr>
        <w:t>份在卷可稽。</w:t>
      </w:r>
    </w:p>
    <w:p w:rsidR="00060151" w:rsidRPr="00402C58" w:rsidRDefault="00060151" w:rsidP="00060151">
      <w:pPr>
        <w:pStyle w:val="2"/>
        <w:rPr>
          <w:b w:val="0"/>
          <w:color w:val="000000" w:themeColor="text1"/>
        </w:rPr>
      </w:pPr>
      <w:proofErr w:type="gramStart"/>
      <w:r w:rsidRPr="00402C58">
        <w:rPr>
          <w:rFonts w:hint="eastAsia"/>
          <w:b w:val="0"/>
          <w:color w:val="000000" w:themeColor="text1"/>
        </w:rPr>
        <w:t>詢</w:t>
      </w:r>
      <w:proofErr w:type="gramEnd"/>
      <w:r w:rsidRPr="00402C58">
        <w:rPr>
          <w:rFonts w:hint="eastAsia"/>
          <w:b w:val="0"/>
          <w:color w:val="000000" w:themeColor="text1"/>
        </w:rPr>
        <w:t>據移民署表示，該署收到司法機關依</w:t>
      </w:r>
      <w:r w:rsidR="007F0FFD" w:rsidRPr="00402C58">
        <w:rPr>
          <w:rFonts w:hint="eastAsia"/>
          <w:b w:val="0"/>
          <w:color w:val="000000" w:themeColor="text1"/>
        </w:rPr>
        <w:t>入出國及</w:t>
      </w:r>
      <w:r w:rsidRPr="00402C58">
        <w:rPr>
          <w:rFonts w:hint="eastAsia"/>
          <w:b w:val="0"/>
          <w:color w:val="000000" w:themeColor="text1"/>
        </w:rPr>
        <w:t>移民法</w:t>
      </w:r>
      <w:r w:rsidR="007F0FFD" w:rsidRPr="00402C58">
        <w:rPr>
          <w:rFonts w:hint="eastAsia"/>
          <w:b w:val="0"/>
          <w:color w:val="000000" w:themeColor="text1"/>
        </w:rPr>
        <w:t>(下稱移民法</w:t>
      </w:r>
      <w:r w:rsidR="007F0FFD" w:rsidRPr="00402C58">
        <w:rPr>
          <w:b w:val="0"/>
          <w:color w:val="000000" w:themeColor="text1"/>
        </w:rPr>
        <w:t>)</w:t>
      </w:r>
      <w:r w:rsidRPr="00402C58">
        <w:rPr>
          <w:rFonts w:hint="eastAsia"/>
          <w:b w:val="0"/>
          <w:color w:val="000000" w:themeColor="text1"/>
        </w:rPr>
        <w:t>第6</w:t>
      </w:r>
      <w:r w:rsidRPr="00402C58">
        <w:rPr>
          <w:b w:val="0"/>
          <w:color w:val="000000" w:themeColor="text1"/>
        </w:rPr>
        <w:t>4</w:t>
      </w:r>
      <w:r w:rsidRPr="00402C58">
        <w:rPr>
          <w:rFonts w:hint="eastAsia"/>
          <w:b w:val="0"/>
          <w:color w:val="000000" w:themeColor="text1"/>
        </w:rPr>
        <w:t>條第1項5款之留置公文，會立即鍵入系統進行管制。但為確認司法機關是否「因案」通知留置及留置目的已否達成，會要求司法機關公文內需檢附拘票影本，至於該署執行該條第1項其他各款之留置，則無需拘票。暫時留置之流程，會將當事人請到留置室製作行政或刑事調查筆錄等語。法務部則表示：實務上檢察機關依移民法第6</w:t>
      </w:r>
      <w:r w:rsidRPr="00402C58">
        <w:rPr>
          <w:b w:val="0"/>
          <w:color w:val="000000" w:themeColor="text1"/>
        </w:rPr>
        <w:t>4</w:t>
      </w:r>
      <w:r w:rsidRPr="00402C58">
        <w:rPr>
          <w:rFonts w:hint="eastAsia"/>
          <w:b w:val="0"/>
          <w:color w:val="000000" w:themeColor="text1"/>
        </w:rPr>
        <w:t>條第1項第5款通知移民署辦理入出境留置，並無窒礙之處，</w:t>
      </w:r>
      <w:proofErr w:type="gramStart"/>
      <w:r w:rsidRPr="00402C58">
        <w:rPr>
          <w:rFonts w:hint="eastAsia"/>
          <w:b w:val="0"/>
          <w:color w:val="000000" w:themeColor="text1"/>
        </w:rPr>
        <w:t>該部未就此</w:t>
      </w:r>
      <w:proofErr w:type="gramEnd"/>
      <w:r w:rsidRPr="00402C58">
        <w:rPr>
          <w:rFonts w:hint="eastAsia"/>
          <w:b w:val="0"/>
          <w:color w:val="000000" w:themeColor="text1"/>
        </w:rPr>
        <w:t>另訂細部規範。並強調暫時留置是移民署的行政處分，與調度司法警察條例無關，移民署執行暫時留置，應於管制對象入出國（境）時，即時通知原列管之司法或軍法機關處理，檢察機關經移民署通知已暫時留置當事人者，如認為有拘提之必要，得簽發拘票交司法警察（官）於留置期間內至留置處所執行拘提。檢察機關發公文請移民署協助「留置」即可，不需要附拘票影本，緊急情況需要執行拘提時，再傳真拘票</w:t>
      </w:r>
      <w:r w:rsidRPr="00402C58">
        <w:rPr>
          <w:rFonts w:hint="eastAsia"/>
          <w:b w:val="0"/>
          <w:color w:val="000000" w:themeColor="text1"/>
        </w:rPr>
        <w:lastRenderedPageBreak/>
        <w:t>即可。留置後如何處置，個案檢察官要有決斷。拘提權限在個案檢察官，檢察官簽發拘票後，官長會依辦案進行單的批示，蓋機關關防</w:t>
      </w:r>
      <w:proofErr w:type="gramStart"/>
      <w:r w:rsidRPr="00402C58">
        <w:rPr>
          <w:rFonts w:hint="eastAsia"/>
          <w:b w:val="0"/>
          <w:color w:val="000000" w:themeColor="text1"/>
        </w:rPr>
        <w:t>並登簿</w:t>
      </w:r>
      <w:proofErr w:type="gramEnd"/>
      <w:r w:rsidRPr="00402C58">
        <w:rPr>
          <w:rFonts w:hint="eastAsia"/>
          <w:b w:val="0"/>
          <w:color w:val="000000" w:themeColor="text1"/>
        </w:rPr>
        <w:t>管制，拘票開出後，司法</w:t>
      </w:r>
      <w:proofErr w:type="gramStart"/>
      <w:r w:rsidRPr="00402C58">
        <w:rPr>
          <w:rFonts w:hint="eastAsia"/>
          <w:b w:val="0"/>
          <w:color w:val="000000" w:themeColor="text1"/>
        </w:rPr>
        <w:t>警察會填</w:t>
      </w:r>
      <w:proofErr w:type="gramEnd"/>
      <w:r w:rsidRPr="00402C58">
        <w:rPr>
          <w:rFonts w:hint="eastAsia"/>
          <w:b w:val="0"/>
          <w:color w:val="000000" w:themeColor="text1"/>
        </w:rPr>
        <w:t>具執行情形繳回後附卷，拘提本身有急迫性，經驗上檢察官簽發拘票雖會限制1</w:t>
      </w:r>
      <w:r w:rsidRPr="00402C58">
        <w:rPr>
          <w:b w:val="0"/>
          <w:color w:val="000000" w:themeColor="text1"/>
        </w:rPr>
        <w:t>0</w:t>
      </w:r>
      <w:r w:rsidRPr="00402C58">
        <w:rPr>
          <w:rFonts w:hint="eastAsia"/>
          <w:b w:val="0"/>
          <w:color w:val="000000" w:themeColor="text1"/>
        </w:rPr>
        <w:t>天的執行</w:t>
      </w:r>
      <w:proofErr w:type="gramStart"/>
      <w:r w:rsidRPr="00402C58">
        <w:rPr>
          <w:rFonts w:hint="eastAsia"/>
          <w:b w:val="0"/>
          <w:color w:val="000000" w:themeColor="text1"/>
        </w:rPr>
        <w:t>期間</w:t>
      </w:r>
      <w:proofErr w:type="gramEnd"/>
      <w:r w:rsidRPr="00402C58">
        <w:rPr>
          <w:rFonts w:hint="eastAsia"/>
          <w:b w:val="0"/>
          <w:color w:val="000000" w:themeColor="text1"/>
        </w:rPr>
        <w:t>，但法律上未規定一定要押時間，檢察官可以在拘票上改時間，</w:t>
      </w:r>
      <w:proofErr w:type="gramStart"/>
      <w:r w:rsidRPr="00402C58">
        <w:rPr>
          <w:rFonts w:hint="eastAsia"/>
          <w:b w:val="0"/>
          <w:color w:val="000000" w:themeColor="text1"/>
        </w:rPr>
        <w:t>結果跟重</w:t>
      </w:r>
      <w:proofErr w:type="gramEnd"/>
      <w:r w:rsidRPr="00402C58">
        <w:rPr>
          <w:rFonts w:hint="eastAsia"/>
          <w:b w:val="0"/>
          <w:color w:val="000000" w:themeColor="text1"/>
        </w:rPr>
        <w:t>開拘票相同，拘票開出去如有拘人，應於5天內轉為偵案等語。新北地檢署則表示：檢察機關依依移民法第6</w:t>
      </w:r>
      <w:r w:rsidRPr="00402C58">
        <w:rPr>
          <w:b w:val="0"/>
          <w:color w:val="000000" w:themeColor="text1"/>
        </w:rPr>
        <w:t>4</w:t>
      </w:r>
      <w:r w:rsidRPr="00402C58">
        <w:rPr>
          <w:rFonts w:hint="eastAsia"/>
          <w:b w:val="0"/>
          <w:color w:val="000000" w:themeColor="text1"/>
        </w:rPr>
        <w:t>條第1項第5款通知移民署暫時留置當事人，多係為避免被告入出境，須即時得知被告行跡，此一做法在偵查實務上並非罕見。並表示移民署要求填具管制表並檢附拘票影本，此時檢察官如認被告有逃亡之虞，得依法簽發拘票交司法警察機關，不經傳喚逕行拘提。司法警察聲請的拘票會列入聲</w:t>
      </w:r>
      <w:proofErr w:type="gramStart"/>
      <w:r w:rsidRPr="00402C58">
        <w:rPr>
          <w:rFonts w:hint="eastAsia"/>
          <w:b w:val="0"/>
          <w:color w:val="000000" w:themeColor="text1"/>
        </w:rPr>
        <w:t>拘</w:t>
      </w:r>
      <w:proofErr w:type="gramEnd"/>
      <w:r w:rsidRPr="00402C58">
        <w:rPr>
          <w:rFonts w:hint="eastAsia"/>
          <w:b w:val="0"/>
          <w:color w:val="000000" w:themeColor="text1"/>
        </w:rPr>
        <w:t>案件管制，但檢察官依職權簽發的</w:t>
      </w:r>
      <w:proofErr w:type="gramStart"/>
      <w:r w:rsidRPr="00402C58">
        <w:rPr>
          <w:rFonts w:hint="eastAsia"/>
          <w:b w:val="0"/>
          <w:color w:val="000000" w:themeColor="text1"/>
        </w:rPr>
        <w:t>拘票僅附</w:t>
      </w:r>
      <w:proofErr w:type="gramEnd"/>
      <w:r w:rsidRPr="00402C58">
        <w:rPr>
          <w:rFonts w:hint="eastAsia"/>
          <w:b w:val="0"/>
          <w:color w:val="000000" w:themeColor="text1"/>
        </w:rPr>
        <w:t>在案件內，法律上沒有規定拘票一定要押時間等語。</w:t>
      </w:r>
    </w:p>
    <w:p w:rsidR="00060151" w:rsidRPr="00402C58" w:rsidRDefault="00060151" w:rsidP="00060151">
      <w:pPr>
        <w:pStyle w:val="2"/>
        <w:rPr>
          <w:b w:val="0"/>
          <w:color w:val="000000" w:themeColor="text1"/>
        </w:rPr>
      </w:pPr>
      <w:r w:rsidRPr="00402C58">
        <w:rPr>
          <w:rFonts w:hint="eastAsia"/>
          <w:b w:val="0"/>
          <w:color w:val="000000" w:themeColor="text1"/>
        </w:rPr>
        <w:t>本院審酌認為：</w:t>
      </w:r>
    </w:p>
    <w:p w:rsidR="00060151" w:rsidRPr="00402C58" w:rsidRDefault="00060151" w:rsidP="00060151">
      <w:pPr>
        <w:pStyle w:val="3"/>
        <w:rPr>
          <w:color w:val="000000" w:themeColor="text1"/>
        </w:rPr>
      </w:pPr>
      <w:r w:rsidRPr="00402C58">
        <w:rPr>
          <w:rFonts w:hint="eastAsia"/>
          <w:color w:val="000000" w:themeColor="text1"/>
        </w:rPr>
        <w:t>偵查屬浮動狀態，應尊重檢察官於個案偵查之判斷餘地，惟檢察官行使強制處分權，涉及人民基本權利，仍應恪遵刑事訴訟之法定要件，不得出於不相干動機或違背一般經驗及論理法則，且應</w:t>
      </w:r>
      <w:proofErr w:type="gramStart"/>
      <w:r w:rsidRPr="00402C58">
        <w:rPr>
          <w:rFonts w:hint="eastAsia"/>
          <w:color w:val="000000" w:themeColor="text1"/>
        </w:rPr>
        <w:t>踐行</w:t>
      </w:r>
      <w:proofErr w:type="gramEnd"/>
      <w:r w:rsidRPr="00402C58">
        <w:rPr>
          <w:rFonts w:hint="eastAsia"/>
          <w:color w:val="000000" w:themeColor="text1"/>
        </w:rPr>
        <w:t>法定程序。又檢警機關基於刑事偵查權責，得依移民法第4</w:t>
      </w:r>
      <w:r w:rsidRPr="00402C58">
        <w:rPr>
          <w:color w:val="000000" w:themeColor="text1"/>
        </w:rPr>
        <w:t>8</w:t>
      </w:r>
      <w:r w:rsidRPr="00402C58">
        <w:rPr>
          <w:rFonts w:hint="eastAsia"/>
          <w:color w:val="000000" w:themeColor="text1"/>
        </w:rPr>
        <w:t>條、第94條</w:t>
      </w:r>
      <w:r w:rsidRPr="00402C58">
        <w:rPr>
          <w:rStyle w:val="afd"/>
          <w:b/>
          <w:color w:val="000000" w:themeColor="text1"/>
        </w:rPr>
        <w:footnoteReference w:id="1"/>
      </w:r>
      <w:r w:rsidRPr="00402C58">
        <w:rPr>
          <w:rFonts w:hint="eastAsia"/>
          <w:color w:val="000000" w:themeColor="text1"/>
        </w:rPr>
        <w:t>及個人資料保護法（下稱個資法）相關規定</w:t>
      </w:r>
      <w:r w:rsidRPr="00402C58">
        <w:rPr>
          <w:rStyle w:val="afd"/>
          <w:color w:val="000000" w:themeColor="text1"/>
        </w:rPr>
        <w:footnoteReference w:id="2"/>
      </w:r>
      <w:r w:rsidRPr="00402C58">
        <w:rPr>
          <w:rFonts w:hint="eastAsia"/>
          <w:color w:val="000000" w:themeColor="text1"/>
        </w:rPr>
        <w:t>，函請移民署對特定人為入出國（境）告</w:t>
      </w:r>
      <w:r w:rsidRPr="00402C58">
        <w:rPr>
          <w:rFonts w:hint="eastAsia"/>
          <w:color w:val="000000" w:themeColor="text1"/>
        </w:rPr>
        <w:lastRenderedPageBreak/>
        <w:t>知；如為避免被告出國（境），檢察官得依刑事訴訟法第八章之一為「限制出境、出海」之處分；被告如有犯罪嫌疑重大且有逃亡之虞，檢察官為保全被告，必要時得簽發拘票執行拘提；如當事人涉有妨害國家安全、涉及內亂、外患、重大經濟犯罪或重大刑事案件等，且情況急迫，檢警機關亦得依移民法第6條暫時禁止其出國</w:t>
      </w:r>
      <w:r w:rsidRPr="00402C58">
        <w:rPr>
          <w:rStyle w:val="afd"/>
          <w:b/>
          <w:color w:val="000000" w:themeColor="text1"/>
        </w:rPr>
        <w:footnoteReference w:id="3"/>
      </w:r>
      <w:r w:rsidRPr="00402C58">
        <w:rPr>
          <w:rFonts w:hint="eastAsia"/>
          <w:color w:val="000000" w:themeColor="text1"/>
        </w:rPr>
        <w:t>，此時有多種偵查手段，檢察官應選擇「唯一或最小侵害方式」行之。且被告非</w:t>
      </w:r>
      <w:proofErr w:type="gramStart"/>
      <w:r w:rsidRPr="00402C58">
        <w:rPr>
          <w:rFonts w:hint="eastAsia"/>
          <w:color w:val="000000" w:themeColor="text1"/>
        </w:rPr>
        <w:t>有抗傳或</w:t>
      </w:r>
      <w:proofErr w:type="gramEnd"/>
      <w:r w:rsidRPr="00402C58">
        <w:rPr>
          <w:rFonts w:hint="eastAsia"/>
          <w:color w:val="000000" w:themeColor="text1"/>
        </w:rPr>
        <w:t>犯罪嫌疑重大之實質理由，且經檢察官審酌必要時，始得簽發拘票。不能以簽發拘票作為指示移民署留置被告的手段。又檢察官於簽發拘票交司法警察（官）執行拘提後，</w:t>
      </w:r>
      <w:proofErr w:type="gramStart"/>
      <w:r w:rsidRPr="00402C58">
        <w:rPr>
          <w:rFonts w:hint="eastAsia"/>
          <w:color w:val="000000" w:themeColor="text1"/>
        </w:rPr>
        <w:t>雖得衡諸</w:t>
      </w:r>
      <w:proofErr w:type="gramEnd"/>
      <w:r w:rsidRPr="00402C58">
        <w:rPr>
          <w:rFonts w:hint="eastAsia"/>
          <w:color w:val="000000" w:themeColor="text1"/>
        </w:rPr>
        <w:t>案情發展，指示執行人員暫停執行，但應於每次執行後，記載不能執行之事由並繳回拘票，不能以未實際出示拘票為由，繼續使用該拘票。</w:t>
      </w:r>
    </w:p>
    <w:p w:rsidR="00060151" w:rsidRPr="00402C58" w:rsidRDefault="00060151" w:rsidP="00060151">
      <w:pPr>
        <w:pStyle w:val="3"/>
        <w:rPr>
          <w:color w:val="000000" w:themeColor="text1"/>
        </w:rPr>
      </w:pPr>
      <w:r w:rsidRPr="00402C58">
        <w:rPr>
          <w:rFonts w:hint="eastAsia"/>
          <w:color w:val="000000" w:themeColor="text1"/>
        </w:rPr>
        <w:t>司法機關通知移民署辦理入出境留置，其法律依據為移民法第6</w:t>
      </w:r>
      <w:r w:rsidRPr="00402C58">
        <w:rPr>
          <w:color w:val="000000" w:themeColor="text1"/>
        </w:rPr>
        <w:t>4</w:t>
      </w:r>
      <w:r w:rsidRPr="00402C58">
        <w:rPr>
          <w:rFonts w:hint="eastAsia"/>
          <w:color w:val="000000" w:themeColor="text1"/>
        </w:rPr>
        <w:t>條第1項第5款、第2項、第3項</w:t>
      </w:r>
      <w:r w:rsidRPr="00402C58">
        <w:rPr>
          <w:rStyle w:val="afd"/>
          <w:color w:val="000000" w:themeColor="text1"/>
        </w:rPr>
        <w:footnoteReference w:id="4"/>
      </w:r>
      <w:r w:rsidRPr="00402C58">
        <w:rPr>
          <w:rFonts w:hint="eastAsia"/>
          <w:color w:val="000000" w:themeColor="text1"/>
        </w:rPr>
        <w:t>、「內政部入出國及移民署實施暫時留置辦法」第1</w:t>
      </w:r>
      <w:r w:rsidRPr="00402C58">
        <w:rPr>
          <w:color w:val="000000" w:themeColor="text1"/>
        </w:rPr>
        <w:t>2</w:t>
      </w:r>
      <w:r w:rsidRPr="00402C58">
        <w:rPr>
          <w:rFonts w:hint="eastAsia"/>
          <w:color w:val="000000" w:themeColor="text1"/>
        </w:rPr>
        <w:t>條及「權責機關通知內政部移民署辦理人民入出國（境）管制或解除管制案件作業聯繫要點」（下稱聯</w:t>
      </w:r>
      <w:r w:rsidRPr="00402C58">
        <w:rPr>
          <w:rFonts w:hint="eastAsia"/>
          <w:color w:val="000000" w:themeColor="text1"/>
        </w:rPr>
        <w:lastRenderedPageBreak/>
        <w:t>繫要點）第3至5點</w:t>
      </w:r>
      <w:r w:rsidRPr="00402C58">
        <w:rPr>
          <w:rStyle w:val="afd"/>
          <w:color w:val="000000" w:themeColor="text1"/>
        </w:rPr>
        <w:footnoteReference w:id="5"/>
      </w:r>
      <w:r w:rsidRPr="00402C58">
        <w:rPr>
          <w:rFonts w:hint="eastAsia"/>
          <w:color w:val="000000" w:themeColor="text1"/>
        </w:rPr>
        <w:t>，足見「暫時留置」係移民法基於國境管制目的之行政措施，與拘提被告屬司法上強制處分不同，實務上除依移民法第64條第1項第5款外，司法機關需另有拘提等強制處分，作為限制被告之人身自由之依據。惟依法務部及新北地檢署所述，實務上檢察機關通知移民署留置當事人，多僅基於「為避免被告入出境，須即時得知被告行跡」之原因。此時檢警機關基於刑事偵查目的，得依聯繫要點函請移民署依航前旅客資訊系統（APIS），即時告知犯罪嫌疑人或被告出入國（境）之個人資料；或依刑事訴訟法為「限制出境、出海」處分；或在情況急迫時，通知移民署管制重大犯罪之嫌疑人暫時「禁止出國」。既有侵害較小的手段可資選擇，檢察官卻以簽發拘票、函請移民署「留置」之拘束人身自由方式行之，其手段與目的顯有失衡，違反比例原則。且本案刑事局及調查局分別於111年3月1日、9月13日以通知單函請移民署對</w:t>
      </w:r>
      <w:proofErr w:type="gramStart"/>
      <w:r w:rsidR="00A56CE1">
        <w:rPr>
          <w:rFonts w:hint="eastAsia"/>
          <w:color w:val="000000" w:themeColor="text1"/>
        </w:rPr>
        <w:t>郭</w:t>
      </w:r>
      <w:proofErr w:type="gramEnd"/>
      <w:r w:rsidR="00A56CE1">
        <w:rPr>
          <w:rFonts w:hint="eastAsia"/>
          <w:color w:val="000000" w:themeColor="text1"/>
        </w:rPr>
        <w:t>○○</w:t>
      </w:r>
      <w:r w:rsidRPr="00402C58">
        <w:rPr>
          <w:rFonts w:hint="eastAsia"/>
          <w:color w:val="000000" w:themeColor="text1"/>
        </w:rPr>
        <w:t>等4人為「入出國（境）告知」，而</w:t>
      </w:r>
      <w:r w:rsidR="00A56CE1">
        <w:rPr>
          <w:rFonts w:hint="eastAsia"/>
          <w:color w:val="000000" w:themeColor="text1"/>
        </w:rPr>
        <w:t>郭○○</w:t>
      </w:r>
      <w:r w:rsidRPr="00402C58">
        <w:rPr>
          <w:rFonts w:hint="eastAsia"/>
          <w:color w:val="000000" w:themeColor="text1"/>
        </w:rPr>
        <w:t>於111年9月22日凌晨4時34分自洛杉磯入境通關，移民署隨即於同日4時36分以簡訊通知調查局、於5時10分電告</w:t>
      </w:r>
      <w:proofErr w:type="gramStart"/>
      <w:r w:rsidRPr="00402C58">
        <w:rPr>
          <w:rFonts w:hint="eastAsia"/>
          <w:color w:val="000000" w:themeColor="text1"/>
        </w:rPr>
        <w:t>刑事局吳</w:t>
      </w:r>
      <w:r w:rsidR="001C48DD">
        <w:rPr>
          <w:rFonts w:hint="eastAsia"/>
          <w:color w:val="000000" w:themeColor="text1"/>
        </w:rPr>
        <w:t>○</w:t>
      </w:r>
      <w:proofErr w:type="gramEnd"/>
      <w:r w:rsidR="001C48DD">
        <w:rPr>
          <w:rFonts w:hint="eastAsia"/>
          <w:color w:val="000000" w:themeColor="text1"/>
        </w:rPr>
        <w:t>○</w:t>
      </w:r>
      <w:r w:rsidRPr="00402C58">
        <w:rPr>
          <w:rFonts w:hint="eastAsia"/>
          <w:color w:val="000000" w:themeColor="text1"/>
        </w:rPr>
        <w:t>偵查正；</w:t>
      </w:r>
      <w:proofErr w:type="gramStart"/>
      <w:r w:rsidR="00A56CE1">
        <w:rPr>
          <w:rFonts w:hint="eastAsia"/>
          <w:color w:val="000000" w:themeColor="text1"/>
        </w:rPr>
        <w:t>郭</w:t>
      </w:r>
      <w:proofErr w:type="gramEnd"/>
      <w:r w:rsidR="00A56CE1">
        <w:rPr>
          <w:rFonts w:hint="eastAsia"/>
          <w:color w:val="000000" w:themeColor="text1"/>
        </w:rPr>
        <w:t>○○</w:t>
      </w:r>
      <w:r w:rsidRPr="00402C58">
        <w:rPr>
          <w:rFonts w:hint="eastAsia"/>
          <w:color w:val="000000" w:themeColor="text1"/>
        </w:rPr>
        <w:t>於111年10月18日下午17時20分出境通關至紐約，移民署隨即於同日18時19分電告調查局；</w:t>
      </w:r>
      <w:proofErr w:type="gramStart"/>
      <w:r w:rsidR="00A56CE1">
        <w:rPr>
          <w:rFonts w:hint="eastAsia"/>
          <w:color w:val="000000" w:themeColor="text1"/>
        </w:rPr>
        <w:t>郭</w:t>
      </w:r>
      <w:proofErr w:type="gramEnd"/>
      <w:r w:rsidR="00A56CE1">
        <w:rPr>
          <w:rFonts w:hint="eastAsia"/>
          <w:color w:val="000000" w:themeColor="text1"/>
        </w:rPr>
        <w:t>○○</w:t>
      </w:r>
      <w:r w:rsidRPr="00402C58">
        <w:rPr>
          <w:rFonts w:hint="eastAsia"/>
          <w:color w:val="000000" w:themeColor="text1"/>
        </w:rPr>
        <w:t>於111年10月23日上午7時21分</w:t>
      </w:r>
      <w:r w:rsidRPr="00402C58">
        <w:rPr>
          <w:rFonts w:hint="eastAsia"/>
          <w:color w:val="000000" w:themeColor="text1"/>
        </w:rPr>
        <w:lastRenderedPageBreak/>
        <w:t>自紐約入境通關，移民署於同日7時24分以傳送簡訊通知調查局；</w:t>
      </w:r>
      <w:proofErr w:type="gramStart"/>
      <w:r w:rsidR="00A56CE1">
        <w:rPr>
          <w:rFonts w:hint="eastAsia"/>
          <w:color w:val="000000" w:themeColor="text1"/>
        </w:rPr>
        <w:t>郭</w:t>
      </w:r>
      <w:proofErr w:type="gramEnd"/>
      <w:r w:rsidR="00A56CE1">
        <w:rPr>
          <w:rFonts w:hint="eastAsia"/>
          <w:color w:val="000000" w:themeColor="text1"/>
        </w:rPr>
        <w:t>○○</w:t>
      </w:r>
      <w:r w:rsidRPr="00402C58">
        <w:rPr>
          <w:rFonts w:hint="eastAsia"/>
          <w:color w:val="000000" w:themeColor="text1"/>
        </w:rPr>
        <w:t>於111年10月26日上午7時38分出境通關至新加坡，移民署於同日</w:t>
      </w:r>
      <w:r w:rsidRPr="00402C58">
        <w:rPr>
          <w:color w:val="000000" w:themeColor="text1"/>
        </w:rPr>
        <w:t>7</w:t>
      </w:r>
      <w:r w:rsidRPr="00402C58">
        <w:rPr>
          <w:rFonts w:hint="eastAsia"/>
          <w:color w:val="000000" w:themeColor="text1"/>
        </w:rPr>
        <w:t>時</w:t>
      </w:r>
      <w:r w:rsidRPr="00402C58">
        <w:rPr>
          <w:color w:val="000000" w:themeColor="text1"/>
        </w:rPr>
        <w:t>43</w:t>
      </w:r>
      <w:r w:rsidRPr="00402C58">
        <w:rPr>
          <w:rFonts w:hint="eastAsia"/>
          <w:color w:val="000000" w:themeColor="text1"/>
        </w:rPr>
        <w:t>分以簡訊通知調查局，已即時獲悉</w:t>
      </w:r>
      <w:r w:rsidR="00A56CE1">
        <w:rPr>
          <w:rFonts w:hint="eastAsia"/>
          <w:color w:val="000000" w:themeColor="text1"/>
        </w:rPr>
        <w:t>郭○○</w:t>
      </w:r>
      <w:r w:rsidRPr="00402C58">
        <w:rPr>
          <w:rFonts w:hint="eastAsia"/>
          <w:color w:val="000000" w:themeColor="text1"/>
        </w:rPr>
        <w:t>等人入出國行迹，檢察官無庸於事先簽發拘票及通知移民署「留置」等方式行之，法務部及新北地檢署對此均未落實檢察行政監督，核有違失。</w:t>
      </w:r>
    </w:p>
    <w:p w:rsidR="00BD5DAC" w:rsidRPr="00402C58" w:rsidRDefault="00BD5DAC" w:rsidP="00060151">
      <w:pPr>
        <w:pStyle w:val="3"/>
        <w:rPr>
          <w:color w:val="000000" w:themeColor="text1"/>
        </w:rPr>
      </w:pPr>
      <w:r w:rsidRPr="00402C58">
        <w:rPr>
          <w:rFonts w:hint="eastAsia"/>
          <w:color w:val="000000" w:themeColor="text1"/>
        </w:rPr>
        <w:t>法務部雖表示偵查中的情況是浮動的，常會陷入打草驚蛇及縱放的兩難情況，檢察官應在移民署「入出國（境）告知」後，緊急情況需要執行拘提時，再傳真拘票，但坦承目前未訂定控管拘票的機制，將檢討拘票行使的妥適性等語。法務部自應儘速查明偵查實務上，是否確有檢察官僅為獲悉被告入出境訊息，</w:t>
      </w:r>
      <w:proofErr w:type="gramStart"/>
      <w:r w:rsidRPr="00402C58">
        <w:rPr>
          <w:rFonts w:hint="eastAsia"/>
          <w:color w:val="000000" w:themeColor="text1"/>
        </w:rPr>
        <w:t>而濫行</w:t>
      </w:r>
      <w:proofErr w:type="gramEnd"/>
      <w:r w:rsidRPr="00402C58">
        <w:rPr>
          <w:rFonts w:hint="eastAsia"/>
          <w:color w:val="000000" w:themeColor="text1"/>
        </w:rPr>
        <w:t>簽發拘票指示移民署以留置限制人身自由等情事，並落實檢討檢察官依職權簽發拘票案件欠缺管制機制，致生檢察官簽發拘票效期長達數個月的拘票交司法警察自行保管、又未於執行後記明不能執行之事由繳回拘票等嚴重違背正當法律程序等情事，以確保司法強制處分行使之妥適性。</w:t>
      </w:r>
    </w:p>
    <w:p w:rsidR="00BD5DAC" w:rsidRPr="00402C58" w:rsidRDefault="00BD5DAC" w:rsidP="00060151">
      <w:pPr>
        <w:pStyle w:val="3"/>
        <w:rPr>
          <w:color w:val="000000" w:themeColor="text1"/>
        </w:rPr>
      </w:pPr>
      <w:proofErr w:type="gramStart"/>
      <w:r w:rsidRPr="00402C58">
        <w:rPr>
          <w:rFonts w:hint="eastAsia"/>
          <w:color w:val="000000" w:themeColor="text1"/>
        </w:rPr>
        <w:t>此外，</w:t>
      </w:r>
      <w:proofErr w:type="gramEnd"/>
      <w:r w:rsidRPr="00402C58">
        <w:rPr>
          <w:rFonts w:hint="eastAsia"/>
          <w:color w:val="000000" w:themeColor="text1"/>
        </w:rPr>
        <w:t>依刑事訴訟法第93之2條規定，被告犯罪嫌疑重大，有逃亡</w:t>
      </w:r>
      <w:proofErr w:type="gramStart"/>
      <w:r w:rsidRPr="00402C58">
        <w:rPr>
          <w:rFonts w:hint="eastAsia"/>
          <w:color w:val="000000" w:themeColor="text1"/>
        </w:rPr>
        <w:t>或滅</w:t>
      </w:r>
      <w:proofErr w:type="gramEnd"/>
      <w:r w:rsidRPr="00402C58">
        <w:rPr>
          <w:rFonts w:hint="eastAsia"/>
          <w:color w:val="000000" w:themeColor="text1"/>
        </w:rPr>
        <w:t>證、串供之虞者，必要時檢察官或法官得逕行限制出境、出海。又限制出境、出海，應以書面記載相關事項及不服限制出境、出海處分之救濟方法。卷查本件新北地檢署111年3月10日函請暫時留置</w:t>
      </w:r>
      <w:proofErr w:type="gramStart"/>
      <w:r w:rsidR="00A56CE1">
        <w:rPr>
          <w:rFonts w:hint="eastAsia"/>
          <w:color w:val="000000" w:themeColor="text1"/>
        </w:rPr>
        <w:t>郭</w:t>
      </w:r>
      <w:proofErr w:type="gramEnd"/>
      <w:r w:rsidR="00A56CE1">
        <w:rPr>
          <w:rFonts w:hint="eastAsia"/>
          <w:color w:val="000000" w:themeColor="text1"/>
        </w:rPr>
        <w:t>○○</w:t>
      </w:r>
      <w:r w:rsidRPr="00402C58">
        <w:rPr>
          <w:rFonts w:hint="eastAsia"/>
          <w:color w:val="000000" w:themeColor="text1"/>
        </w:rPr>
        <w:t>等4人公文，除檢附拘票影本外，另檢附該署自行訂定之「臺灣新北地方檢察署通知禁止入出境∕暫時留置管制表」</w:t>
      </w:r>
      <w:r w:rsidRPr="00402C58">
        <w:rPr>
          <w:rStyle w:val="afd"/>
          <w:color w:val="000000" w:themeColor="text1"/>
        </w:rPr>
        <w:footnoteReference w:id="6"/>
      </w:r>
      <w:r w:rsidRPr="00402C58">
        <w:rPr>
          <w:rFonts w:hint="eastAsia"/>
          <w:color w:val="000000" w:themeColor="text1"/>
        </w:rPr>
        <w:t>，該管制</w:t>
      </w:r>
      <w:proofErr w:type="gramStart"/>
      <w:r w:rsidRPr="00402C58">
        <w:rPr>
          <w:rFonts w:hint="eastAsia"/>
          <w:color w:val="000000" w:themeColor="text1"/>
        </w:rPr>
        <w:t>表除勾</w:t>
      </w:r>
      <w:proofErr w:type="gramEnd"/>
      <w:r w:rsidRPr="00402C58">
        <w:rPr>
          <w:rFonts w:hint="eastAsia"/>
          <w:color w:val="000000" w:themeColor="text1"/>
        </w:rPr>
        <w:t>選</w:t>
      </w:r>
      <w:r w:rsidRPr="00402C58">
        <w:rPr>
          <w:rFonts w:hint="eastAsia"/>
          <w:color w:val="000000" w:themeColor="text1"/>
        </w:rPr>
        <w:lastRenderedPageBreak/>
        <w:t>入出國暫時留置，並記載「自1</w:t>
      </w:r>
      <w:r w:rsidRPr="00402C58">
        <w:rPr>
          <w:color w:val="000000" w:themeColor="text1"/>
        </w:rPr>
        <w:t>11</w:t>
      </w:r>
      <w:r w:rsidRPr="00402C58">
        <w:rPr>
          <w:rFonts w:hint="eastAsia"/>
          <w:color w:val="000000" w:themeColor="text1"/>
        </w:rPr>
        <w:t>年3月4日起至1</w:t>
      </w:r>
      <w:r w:rsidRPr="00402C58">
        <w:rPr>
          <w:color w:val="000000" w:themeColor="text1"/>
        </w:rPr>
        <w:t>11</w:t>
      </w:r>
      <w:r w:rsidRPr="00402C58">
        <w:rPr>
          <w:rFonts w:hint="eastAsia"/>
          <w:color w:val="000000" w:themeColor="text1"/>
        </w:rPr>
        <w:t>年1</w:t>
      </w:r>
      <w:r w:rsidRPr="00402C58">
        <w:rPr>
          <w:color w:val="000000" w:themeColor="text1"/>
        </w:rPr>
        <w:t>1</w:t>
      </w:r>
      <w:r w:rsidRPr="00402C58">
        <w:rPr>
          <w:rFonts w:hint="eastAsia"/>
          <w:color w:val="000000" w:themeColor="text1"/>
        </w:rPr>
        <w:t>月3日止限制出境、出海」。</w:t>
      </w:r>
      <w:proofErr w:type="gramStart"/>
      <w:r w:rsidRPr="00402C58">
        <w:rPr>
          <w:rFonts w:hint="eastAsia"/>
          <w:color w:val="000000" w:themeColor="text1"/>
        </w:rPr>
        <w:t>詢</w:t>
      </w:r>
      <w:proofErr w:type="gramEnd"/>
      <w:r w:rsidRPr="00402C58">
        <w:rPr>
          <w:rFonts w:hint="eastAsia"/>
          <w:color w:val="000000" w:themeColor="text1"/>
        </w:rPr>
        <w:t>據新北地檢署雖表示該案檢察官未限制被告出境、出海，並於本院約詢後，將上開管制表修正為「通知限制出境、出海管制表」及「暫時留置管制表」。然該署未督導所屬檢察官確實</w:t>
      </w:r>
      <w:proofErr w:type="gramStart"/>
      <w:r w:rsidRPr="00402C58">
        <w:rPr>
          <w:rFonts w:hint="eastAsia"/>
          <w:color w:val="000000" w:themeColor="text1"/>
        </w:rPr>
        <w:t>踐行</w:t>
      </w:r>
      <w:proofErr w:type="gramEnd"/>
      <w:r w:rsidRPr="00402C58">
        <w:rPr>
          <w:rFonts w:hint="eastAsia"/>
          <w:color w:val="000000" w:themeColor="text1"/>
        </w:rPr>
        <w:t>法定程序，逕以該署「通知禁止入出境∕暫時留置管制表」，指示移民署對被告限制出境、出海之強制處分，違背正當程序，亦有重大違失。</w:t>
      </w:r>
    </w:p>
    <w:bookmarkEnd w:id="43"/>
    <w:bookmarkEnd w:id="44"/>
    <w:bookmarkEnd w:id="46"/>
    <w:p w:rsidR="00BD5DAC" w:rsidRPr="00402C58" w:rsidRDefault="00BD5DAC" w:rsidP="00BD5DAC">
      <w:pPr>
        <w:pStyle w:val="10"/>
        <w:ind w:left="680" w:firstLine="680"/>
        <w:rPr>
          <w:color w:val="000000" w:themeColor="text1"/>
        </w:rPr>
      </w:pPr>
      <w:r w:rsidRPr="00402C58">
        <w:rPr>
          <w:rFonts w:hint="eastAsia"/>
          <w:color w:val="000000" w:themeColor="text1"/>
        </w:rPr>
        <w:t>綜上所述，刑事訴訟法、移民法、聯繫要點已依限制人民權利受限制之程度，設計不同的規範密度及程序，詳言之：一、在刑事偵查目的下，檢警在個資法框架下，得要求移民署即時通報特定對象的入出國資訊；二、限制人民出國（境）因涉及居住遷徙自由，需檢察官或法官依刑事訴訟法所為之強制處分，但情況急迫時且案情重大時，允許檢警機關依移民法暫時禁止其出國；三、司法機關以偵辦刑案為由，通知移民署於入出國查驗時，將當事人留置於封閉處所，並斷絕與外界的接觸聯繫，已達人身自由之限制或剝奪，應有刑事訴訟法明確之依據。</w:t>
      </w:r>
      <w:proofErr w:type="gramStart"/>
      <w:r w:rsidRPr="00402C58">
        <w:rPr>
          <w:rFonts w:hint="eastAsia"/>
          <w:color w:val="000000" w:themeColor="text1"/>
        </w:rPr>
        <w:t>惟</w:t>
      </w:r>
      <w:bookmarkStart w:id="47" w:name="_Hlk161666865"/>
      <w:bookmarkStart w:id="48" w:name="_Hlk161327279"/>
      <w:proofErr w:type="gramEnd"/>
      <w:r w:rsidRPr="00402C58">
        <w:rPr>
          <w:rFonts w:hint="eastAsia"/>
          <w:color w:val="000000" w:themeColor="text1"/>
        </w:rPr>
        <w:t>法務部對於檢察官簽發效期長達數個月的拘票交司法警察自行保管、僅為掌握被告入出國行跡卻通知移民署留置當事人，及未於執行後記明事由繳回拘票等情，毫無管制機制，顯未落實法院組織法第1</w:t>
      </w:r>
      <w:r w:rsidRPr="00402C58">
        <w:rPr>
          <w:color w:val="000000" w:themeColor="text1"/>
        </w:rPr>
        <w:t>11</w:t>
      </w:r>
      <w:r w:rsidRPr="00402C58">
        <w:rPr>
          <w:rFonts w:hint="eastAsia"/>
          <w:color w:val="000000" w:themeColor="text1"/>
        </w:rPr>
        <w:t>條第1款檢察行政監督；新北地檢署明知所屬檢察官行使強制處分權有違法情事而不加以糾正，有違法院組織法第6</w:t>
      </w:r>
      <w:r w:rsidRPr="00402C58">
        <w:rPr>
          <w:color w:val="000000" w:themeColor="text1"/>
        </w:rPr>
        <w:t>3</w:t>
      </w:r>
      <w:r w:rsidRPr="00402C58">
        <w:rPr>
          <w:rFonts w:hint="eastAsia"/>
          <w:color w:val="000000" w:themeColor="text1"/>
        </w:rPr>
        <w:t>條第2項所定檢察事務指令權，</w:t>
      </w:r>
      <w:proofErr w:type="gramStart"/>
      <w:r w:rsidRPr="00402C58">
        <w:rPr>
          <w:rFonts w:hint="eastAsia"/>
          <w:color w:val="000000" w:themeColor="text1"/>
        </w:rPr>
        <w:t>均核有</w:t>
      </w:r>
      <w:proofErr w:type="gramEnd"/>
      <w:r w:rsidRPr="00402C58">
        <w:rPr>
          <w:rFonts w:hint="eastAsia"/>
          <w:color w:val="000000" w:themeColor="text1"/>
        </w:rPr>
        <w:t>違失</w:t>
      </w:r>
      <w:bookmarkEnd w:id="47"/>
      <w:r w:rsidRPr="00402C58">
        <w:rPr>
          <w:rFonts w:hint="eastAsia"/>
          <w:color w:val="000000" w:themeColor="text1"/>
        </w:rPr>
        <w:t>，爰依</w:t>
      </w:r>
      <w:r w:rsidRPr="00402C58">
        <w:rPr>
          <w:rFonts w:hint="eastAsia"/>
          <w:bCs/>
          <w:color w:val="000000" w:themeColor="text1"/>
        </w:rPr>
        <w:t>憲法第97條第1項及</w:t>
      </w:r>
      <w:r w:rsidRPr="00402C58">
        <w:rPr>
          <w:rFonts w:hint="eastAsia"/>
          <w:color w:val="000000" w:themeColor="text1"/>
        </w:rPr>
        <w:t>監察法第24條之規定提案糾正</w:t>
      </w:r>
      <w:bookmarkEnd w:id="48"/>
      <w:r w:rsidRPr="00402C58">
        <w:rPr>
          <w:rFonts w:hint="eastAsia"/>
          <w:color w:val="000000" w:themeColor="text1"/>
        </w:rPr>
        <w:t>，移送行政院轉飭所屬確實檢討改善</w:t>
      </w:r>
      <w:proofErr w:type="gramStart"/>
      <w:r w:rsidRPr="00402C58">
        <w:rPr>
          <w:rFonts w:hint="eastAsia"/>
          <w:color w:val="000000" w:themeColor="text1"/>
        </w:rPr>
        <w:t>見復</w:t>
      </w:r>
      <w:proofErr w:type="gramEnd"/>
      <w:r w:rsidRPr="00402C58">
        <w:rPr>
          <w:rFonts w:hint="eastAsia"/>
          <w:color w:val="000000" w:themeColor="text1"/>
        </w:rPr>
        <w:t>。</w:t>
      </w:r>
      <w:bookmarkEnd w:id="45"/>
    </w:p>
    <w:sectPr w:rsidR="00BD5DAC" w:rsidRPr="00402C58" w:rsidSect="00931A10">
      <w:headerReference w:type="default"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A6" w:rsidRDefault="00E837A6">
      <w:r>
        <w:separator/>
      </w:r>
    </w:p>
  </w:endnote>
  <w:endnote w:type="continuationSeparator" w:id="0">
    <w:p w:rsidR="00E837A6" w:rsidRDefault="00E8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A6" w:rsidRDefault="00E837A6">
      <w:r>
        <w:separator/>
      </w:r>
    </w:p>
  </w:footnote>
  <w:footnote w:type="continuationSeparator" w:id="0">
    <w:p w:rsidR="00E837A6" w:rsidRDefault="00E837A6">
      <w:r>
        <w:continuationSeparator/>
      </w:r>
    </w:p>
  </w:footnote>
  <w:footnote w:id="1">
    <w:p w:rsidR="00060151" w:rsidRPr="003776D8" w:rsidRDefault="00060151" w:rsidP="007F0FFD">
      <w:pPr>
        <w:pStyle w:val="afb"/>
        <w:jc w:val="both"/>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入出國及移民法第</w:t>
      </w:r>
      <w:r w:rsidRPr="003776D8">
        <w:rPr>
          <w:rFonts w:hint="eastAsia"/>
          <w:color w:val="000000" w:themeColor="text1"/>
        </w:rPr>
        <w:t>94</w:t>
      </w:r>
      <w:r w:rsidRPr="003776D8">
        <w:rPr>
          <w:rFonts w:hint="eastAsia"/>
          <w:color w:val="000000" w:themeColor="text1"/>
        </w:rPr>
        <w:t>條規定：「移民署與海岸巡防、警察、調查及其他相關機關應密切協調聯繫，並會同各該機關建立協調聯繫作業機制。」、第</w:t>
      </w:r>
      <w:r w:rsidRPr="003776D8">
        <w:rPr>
          <w:rFonts w:hint="eastAsia"/>
          <w:color w:val="000000" w:themeColor="text1"/>
        </w:rPr>
        <w:t>48</w:t>
      </w:r>
      <w:r w:rsidRPr="003776D8">
        <w:rPr>
          <w:rFonts w:hint="eastAsia"/>
          <w:color w:val="000000" w:themeColor="text1"/>
        </w:rPr>
        <w:t>條規定：「航空器、船舶或其他運輸工具入出機場、港口前，其機、船長或運輸業者，應於起飛（航）前向入出國及移民署通報預定入出國時間及機、船員、乘客之名冊或其他有關事項。乘客之名冊，必要時，應區分為入、出國及過境。」</w:t>
      </w:r>
    </w:p>
  </w:footnote>
  <w:footnote w:id="2">
    <w:p w:rsidR="00060151" w:rsidRPr="003776D8" w:rsidRDefault="00060151" w:rsidP="007F0FFD">
      <w:pPr>
        <w:pStyle w:val="afb"/>
        <w:jc w:val="both"/>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依個人資料保護法第</w:t>
      </w:r>
      <w:r w:rsidRPr="003776D8">
        <w:rPr>
          <w:rFonts w:hint="eastAsia"/>
          <w:color w:val="000000" w:themeColor="text1"/>
        </w:rPr>
        <w:t>2</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項</w:t>
      </w:r>
      <w:r w:rsidRPr="003776D8">
        <w:rPr>
          <w:rFonts w:hint="eastAsia"/>
          <w:color w:val="000000" w:themeColor="text1"/>
        </w:rPr>
        <w:t>1</w:t>
      </w:r>
      <w:r w:rsidRPr="003776D8">
        <w:rPr>
          <w:rFonts w:hint="eastAsia"/>
          <w:color w:val="000000" w:themeColor="text1"/>
        </w:rPr>
        <w:t>款規定，社會活動及其他得以直接或間接方式識別該個人之資料屬個人資料，同法法第</w:t>
      </w:r>
      <w:r w:rsidRPr="003776D8">
        <w:rPr>
          <w:rFonts w:hint="eastAsia"/>
          <w:color w:val="000000" w:themeColor="text1"/>
        </w:rPr>
        <w:t>5</w:t>
      </w:r>
      <w:r w:rsidRPr="003776D8">
        <w:rPr>
          <w:rFonts w:hint="eastAsia"/>
          <w:color w:val="000000" w:themeColor="text1"/>
        </w:rPr>
        <w:t>條及第</w:t>
      </w:r>
      <w:r w:rsidRPr="003776D8">
        <w:rPr>
          <w:rFonts w:hint="eastAsia"/>
          <w:color w:val="000000" w:themeColor="text1"/>
        </w:rPr>
        <w:t>15</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款規定，公務機關對個人資料之蒐集或處理，應符合比例原則，且應於「執行法定職務必要範圍內」。移民署依移民法第</w:t>
      </w:r>
      <w:r w:rsidRPr="003776D8">
        <w:rPr>
          <w:rFonts w:hint="eastAsia"/>
          <w:color w:val="000000" w:themeColor="text1"/>
        </w:rPr>
        <w:t>48</w:t>
      </w:r>
      <w:r w:rsidRPr="003776D8">
        <w:rPr>
          <w:rFonts w:hint="eastAsia"/>
          <w:color w:val="000000" w:themeColor="text1"/>
        </w:rPr>
        <w:t>條建置之「航前旅客資訊系統」（</w:t>
      </w:r>
      <w:r w:rsidRPr="003776D8">
        <w:rPr>
          <w:rFonts w:hint="eastAsia"/>
          <w:color w:val="000000" w:themeColor="text1"/>
        </w:rPr>
        <w:t>APIS</w:t>
      </w:r>
      <w:r w:rsidRPr="003776D8">
        <w:rPr>
          <w:rFonts w:hint="eastAsia"/>
          <w:color w:val="000000" w:themeColor="text1"/>
        </w:rPr>
        <w:t>），係該署基於國境安全管理蒐集、處理之個人資料，倘將特定旅客資訊依同法第</w:t>
      </w:r>
      <w:r w:rsidRPr="003776D8">
        <w:rPr>
          <w:rFonts w:hint="eastAsia"/>
          <w:color w:val="000000" w:themeColor="text1"/>
        </w:rPr>
        <w:t>94</w:t>
      </w:r>
      <w:r w:rsidRPr="003776D8">
        <w:rPr>
          <w:rFonts w:hint="eastAsia"/>
          <w:color w:val="000000" w:themeColor="text1"/>
        </w:rPr>
        <w:t>條規定提供檢警機關，應屬特定目的外利用，此時依個資法第</w:t>
      </w:r>
      <w:r w:rsidRPr="003776D8">
        <w:rPr>
          <w:rFonts w:hint="eastAsia"/>
          <w:color w:val="000000" w:themeColor="text1"/>
        </w:rPr>
        <w:t>16</w:t>
      </w:r>
      <w:r w:rsidRPr="003776D8">
        <w:rPr>
          <w:rFonts w:hint="eastAsia"/>
          <w:color w:val="000000" w:themeColor="text1"/>
        </w:rPr>
        <w:t>條但書第</w:t>
      </w:r>
      <w:r w:rsidRPr="003776D8">
        <w:rPr>
          <w:rFonts w:hint="eastAsia"/>
          <w:color w:val="000000" w:themeColor="text1"/>
        </w:rPr>
        <w:t>2</w:t>
      </w:r>
      <w:r w:rsidRPr="003776D8">
        <w:rPr>
          <w:rFonts w:hint="eastAsia"/>
          <w:color w:val="000000" w:themeColor="text1"/>
        </w:rPr>
        <w:t>款「增進公共利益所必要」，並履踐相關法定程序，應無適法性之疑義。</w:t>
      </w:r>
    </w:p>
  </w:footnote>
  <w:footnote w:id="3">
    <w:p w:rsidR="00060151" w:rsidRPr="003776D8" w:rsidRDefault="00060151" w:rsidP="007F0FFD">
      <w:pPr>
        <w:pStyle w:val="afb"/>
        <w:jc w:val="both"/>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移民法第</w:t>
      </w:r>
      <w:r w:rsidRPr="003776D8">
        <w:rPr>
          <w:rFonts w:hint="eastAsia"/>
          <w:color w:val="000000" w:themeColor="text1"/>
        </w:rPr>
        <w:t>6</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項第</w:t>
      </w:r>
      <w:r w:rsidRPr="003776D8">
        <w:rPr>
          <w:rFonts w:hint="eastAsia"/>
          <w:color w:val="000000" w:themeColor="text1"/>
        </w:rPr>
        <w:t>4</w:t>
      </w:r>
      <w:r w:rsidRPr="003776D8">
        <w:rPr>
          <w:rFonts w:hint="eastAsia"/>
          <w:color w:val="000000" w:themeColor="text1"/>
        </w:rPr>
        <w:t>至</w:t>
      </w:r>
      <w:r w:rsidRPr="003776D8">
        <w:rPr>
          <w:rFonts w:hint="eastAsia"/>
          <w:color w:val="000000" w:themeColor="text1"/>
        </w:rPr>
        <w:t>6</w:t>
      </w:r>
      <w:r w:rsidRPr="003776D8">
        <w:rPr>
          <w:rFonts w:hint="eastAsia"/>
          <w:color w:val="000000" w:themeColor="text1"/>
        </w:rPr>
        <w:t>款及第</w:t>
      </w:r>
      <w:r w:rsidRPr="003776D8">
        <w:rPr>
          <w:rFonts w:hint="eastAsia"/>
          <w:color w:val="000000" w:themeColor="text1"/>
        </w:rPr>
        <w:t>5</w:t>
      </w:r>
      <w:r w:rsidRPr="003776D8">
        <w:rPr>
          <w:rFonts w:hint="eastAsia"/>
          <w:color w:val="000000" w:themeColor="text1"/>
        </w:rPr>
        <w:t>項規定：「（第</w:t>
      </w:r>
      <w:r w:rsidRPr="003776D8">
        <w:rPr>
          <w:rFonts w:hint="eastAsia"/>
          <w:color w:val="000000" w:themeColor="text1"/>
        </w:rPr>
        <w:t>1</w:t>
      </w:r>
      <w:r w:rsidRPr="003776D8">
        <w:rPr>
          <w:rFonts w:hint="eastAsia"/>
          <w:color w:val="000000" w:themeColor="text1"/>
        </w:rPr>
        <w:t>項）國民有下列情形之一者，移民署應禁止其出國：……四、有事實足認有妨害國家安全或社會安定之重大嫌疑。五、涉及內亂罪、外患罪重大嫌疑。六、涉及重大經濟犯罪或重大刑事案件嫌疑。（第</w:t>
      </w:r>
      <w:r w:rsidRPr="003776D8">
        <w:rPr>
          <w:rFonts w:hint="eastAsia"/>
          <w:color w:val="000000" w:themeColor="text1"/>
        </w:rPr>
        <w:t>5</w:t>
      </w:r>
      <w:r w:rsidRPr="003776D8">
        <w:rPr>
          <w:rFonts w:hint="eastAsia"/>
          <w:color w:val="000000" w:themeColor="text1"/>
        </w:rPr>
        <w:t>項）司法、軍法機關、法務部調查局或內政部警政署因偵辦第一項第四款至第六款案件，情況急迫，得通知移民署禁止出國，禁止出國之期間自通知時起算，不得逾</w:t>
      </w:r>
      <w:r w:rsidRPr="003776D8">
        <w:rPr>
          <w:rFonts w:hint="eastAsia"/>
          <w:color w:val="000000" w:themeColor="text1"/>
        </w:rPr>
        <w:t>2</w:t>
      </w:r>
      <w:r w:rsidRPr="003776D8">
        <w:rPr>
          <w:color w:val="000000" w:themeColor="text1"/>
        </w:rPr>
        <w:t>4</w:t>
      </w:r>
      <w:r w:rsidRPr="003776D8">
        <w:rPr>
          <w:rFonts w:hint="eastAsia"/>
          <w:color w:val="000000" w:themeColor="text1"/>
        </w:rPr>
        <w:t>小時。」</w:t>
      </w:r>
    </w:p>
  </w:footnote>
  <w:footnote w:id="4">
    <w:p w:rsidR="00060151" w:rsidRPr="003776D8" w:rsidRDefault="00060151" w:rsidP="007F0FFD">
      <w:pPr>
        <w:pStyle w:val="afb"/>
        <w:jc w:val="both"/>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移民法第</w:t>
      </w:r>
      <w:r w:rsidRPr="003776D8">
        <w:rPr>
          <w:rFonts w:hint="eastAsia"/>
          <w:color w:val="000000" w:themeColor="text1"/>
        </w:rPr>
        <w:t>64</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項第</w:t>
      </w:r>
      <w:r w:rsidRPr="003776D8">
        <w:rPr>
          <w:rFonts w:hint="eastAsia"/>
          <w:color w:val="000000" w:themeColor="text1"/>
        </w:rPr>
        <w:t>5</w:t>
      </w:r>
      <w:r w:rsidRPr="003776D8">
        <w:rPr>
          <w:rFonts w:hint="eastAsia"/>
          <w:color w:val="000000" w:themeColor="text1"/>
        </w:rPr>
        <w:t>款規定：「（第</w:t>
      </w:r>
      <w:r w:rsidRPr="003776D8">
        <w:rPr>
          <w:rFonts w:hint="eastAsia"/>
          <w:color w:val="000000" w:themeColor="text1"/>
        </w:rPr>
        <w:t>1</w:t>
      </w:r>
      <w:r w:rsidRPr="003776D8">
        <w:rPr>
          <w:rFonts w:hint="eastAsia"/>
          <w:color w:val="000000" w:themeColor="text1"/>
        </w:rPr>
        <w:t>項）入出國及移民署執行職務人員於入出國（境）查驗時，有事實足認當事人有下列情形之一者，得暫時將其留置於勤務處所，進行調查：……五、因案經司法或軍法機關通知留置。……。（第</w:t>
      </w:r>
      <w:r w:rsidRPr="003776D8">
        <w:rPr>
          <w:rFonts w:hint="eastAsia"/>
          <w:color w:val="000000" w:themeColor="text1"/>
        </w:rPr>
        <w:t>2</w:t>
      </w:r>
      <w:r w:rsidRPr="003776D8">
        <w:rPr>
          <w:rFonts w:hint="eastAsia"/>
          <w:color w:val="000000" w:themeColor="text1"/>
        </w:rPr>
        <w:t>項）依前項規定對當事人實施之暫時留置，應於目的達成或已無必要時，立即停止。實施暫時留置時間，對國民不得逾</w:t>
      </w:r>
      <w:r w:rsidRPr="003776D8">
        <w:rPr>
          <w:rFonts w:hint="eastAsia"/>
          <w:color w:val="000000" w:themeColor="text1"/>
        </w:rPr>
        <w:t>2</w:t>
      </w:r>
      <w:r w:rsidRPr="003776D8">
        <w:rPr>
          <w:rFonts w:hint="eastAsia"/>
          <w:color w:val="000000" w:themeColor="text1"/>
        </w:rPr>
        <w:t>小時，對外國人、大陸地區人民、香港或澳門居民不得逾</w:t>
      </w:r>
      <w:r w:rsidRPr="003776D8">
        <w:rPr>
          <w:rFonts w:hint="eastAsia"/>
          <w:color w:val="000000" w:themeColor="text1"/>
        </w:rPr>
        <w:t>6</w:t>
      </w:r>
      <w:r w:rsidRPr="003776D8">
        <w:rPr>
          <w:rFonts w:hint="eastAsia"/>
          <w:color w:val="000000" w:themeColor="text1"/>
        </w:rPr>
        <w:t>小時。（第</w:t>
      </w:r>
      <w:r w:rsidRPr="003776D8">
        <w:rPr>
          <w:rFonts w:hint="eastAsia"/>
          <w:color w:val="000000" w:themeColor="text1"/>
        </w:rPr>
        <w:t>3</w:t>
      </w:r>
      <w:r w:rsidRPr="003776D8">
        <w:rPr>
          <w:rFonts w:hint="eastAsia"/>
          <w:color w:val="000000" w:themeColor="text1"/>
        </w:rPr>
        <w:t>項）第</w:t>
      </w:r>
      <w:r w:rsidRPr="003776D8">
        <w:rPr>
          <w:rFonts w:hint="eastAsia"/>
          <w:color w:val="000000" w:themeColor="text1"/>
        </w:rPr>
        <w:t>1</w:t>
      </w:r>
      <w:r w:rsidRPr="003776D8">
        <w:rPr>
          <w:rFonts w:hint="eastAsia"/>
          <w:color w:val="000000" w:themeColor="text1"/>
        </w:rPr>
        <w:t>項所定暫時留置之實施程序及其他應遵行事項之辦法，由主管機關定之」。</w:t>
      </w:r>
    </w:p>
  </w:footnote>
  <w:footnote w:id="5">
    <w:p w:rsidR="00060151" w:rsidRPr="003776D8" w:rsidRDefault="00060151" w:rsidP="00060151">
      <w:pPr>
        <w:pStyle w:val="afb"/>
        <w:jc w:val="both"/>
        <w:rPr>
          <w:color w:val="000000" w:themeColor="text1"/>
        </w:rPr>
      </w:pPr>
      <w:r w:rsidRPr="003776D8">
        <w:rPr>
          <w:rStyle w:val="afd"/>
          <w:color w:val="000000" w:themeColor="text1"/>
        </w:rPr>
        <w:footnoteRef/>
      </w:r>
      <w:r w:rsidRPr="003776D8">
        <w:rPr>
          <w:rFonts w:hint="eastAsia"/>
          <w:color w:val="000000" w:themeColor="text1"/>
        </w:rPr>
        <w:t>「內政部入出國及移民署實施暫時留置辦法」第</w:t>
      </w:r>
      <w:r w:rsidRPr="003776D8">
        <w:rPr>
          <w:rFonts w:hint="eastAsia"/>
          <w:color w:val="000000" w:themeColor="text1"/>
        </w:rPr>
        <w:t>12</w:t>
      </w:r>
      <w:r w:rsidRPr="003776D8">
        <w:rPr>
          <w:rFonts w:hint="eastAsia"/>
          <w:color w:val="000000" w:themeColor="text1"/>
        </w:rPr>
        <w:t>條規定：「當事人依本法第</w:t>
      </w:r>
      <w:r w:rsidRPr="003776D8">
        <w:rPr>
          <w:rFonts w:hint="eastAsia"/>
          <w:color w:val="000000" w:themeColor="text1"/>
        </w:rPr>
        <w:t>64</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項第</w:t>
      </w:r>
      <w:r w:rsidRPr="003776D8">
        <w:rPr>
          <w:rFonts w:hint="eastAsia"/>
          <w:color w:val="000000" w:themeColor="text1"/>
        </w:rPr>
        <w:t>5</w:t>
      </w:r>
      <w:r w:rsidRPr="003776D8">
        <w:rPr>
          <w:rFonts w:hint="eastAsia"/>
          <w:color w:val="000000" w:themeColor="text1"/>
        </w:rPr>
        <w:t>款規定被暫時留置者，經入出國及移民署調查後，應即通知原列管司法或軍法機關處理」。聯繫要點第</w:t>
      </w:r>
      <w:r w:rsidRPr="003776D8">
        <w:rPr>
          <w:rFonts w:hint="eastAsia"/>
          <w:color w:val="000000" w:themeColor="text1"/>
        </w:rPr>
        <w:t>2</w:t>
      </w:r>
      <w:r w:rsidRPr="003776D8">
        <w:rPr>
          <w:rFonts w:hint="eastAsia"/>
          <w:color w:val="000000" w:themeColor="text1"/>
        </w:rPr>
        <w:t>點第</w:t>
      </w:r>
      <w:r w:rsidRPr="003776D8">
        <w:rPr>
          <w:rFonts w:hint="eastAsia"/>
          <w:color w:val="000000" w:themeColor="text1"/>
        </w:rPr>
        <w:t>4</w:t>
      </w:r>
      <w:r w:rsidRPr="003776D8">
        <w:rPr>
          <w:rFonts w:hint="eastAsia"/>
          <w:color w:val="000000" w:themeColor="text1"/>
        </w:rPr>
        <w:t>款規定：管制對象於入出國（境）時，予以暫時留置並通知提列管制之權責機關派員處理（如有拘票，請檢附拘票第一聯影本送移民署憑辦境管，拘票正本交執行拘提單位；難以於法定暫時留置時間派員抵達留置現場執行拘提者，提列管制之權責機關，應事先協調國際機場或港口有權執行拘提之機關代為執行）、第</w:t>
      </w:r>
      <w:r w:rsidRPr="003776D8">
        <w:rPr>
          <w:rFonts w:hint="eastAsia"/>
          <w:color w:val="000000" w:themeColor="text1"/>
        </w:rPr>
        <w:t>3</w:t>
      </w:r>
      <w:r w:rsidRPr="003776D8">
        <w:rPr>
          <w:rFonts w:hint="eastAsia"/>
          <w:color w:val="000000" w:themeColor="text1"/>
        </w:rPr>
        <w:t>至</w:t>
      </w:r>
      <w:r w:rsidRPr="003776D8">
        <w:rPr>
          <w:rFonts w:hint="eastAsia"/>
          <w:color w:val="000000" w:themeColor="text1"/>
        </w:rPr>
        <w:t>5</w:t>
      </w:r>
      <w:r w:rsidRPr="003776D8">
        <w:rPr>
          <w:rFonts w:hint="eastAsia"/>
          <w:color w:val="000000" w:themeColor="text1"/>
        </w:rPr>
        <w:t>點規定：權責機關依法規管制或解除管制人民入出國（境）案件，應以公文通知移民署執行，管制公文內容應載明管制對象之個人資料、管制類別、管制案（理）由及法規依據等事項。若情況緊急，得先以電話聯絡，並以傳真方式傳送緊急管制公文辦理，公文正本則於</w:t>
      </w:r>
      <w:r w:rsidRPr="003776D8">
        <w:rPr>
          <w:rFonts w:hint="eastAsia"/>
          <w:color w:val="000000" w:themeColor="text1"/>
        </w:rPr>
        <w:t>7</w:t>
      </w:r>
      <w:r w:rsidRPr="003776D8">
        <w:rPr>
          <w:rFonts w:hint="eastAsia"/>
          <w:color w:val="000000" w:themeColor="text1"/>
        </w:rPr>
        <w:t>天內補送移民署。</w:t>
      </w:r>
    </w:p>
  </w:footnote>
  <w:footnote w:id="6">
    <w:p w:rsidR="00BD5DAC" w:rsidRPr="003776D8" w:rsidRDefault="00BD5DAC" w:rsidP="00BD5DAC">
      <w:pPr>
        <w:pStyle w:val="afb"/>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新北地檢署</w:t>
      </w:r>
      <w:r w:rsidRPr="003776D8">
        <w:rPr>
          <w:rFonts w:hint="eastAsia"/>
          <w:color w:val="000000" w:themeColor="text1"/>
        </w:rPr>
        <w:t>111</w:t>
      </w:r>
      <w:r w:rsidRPr="003776D8">
        <w:rPr>
          <w:rFonts w:hint="eastAsia"/>
          <w:color w:val="000000" w:themeColor="text1"/>
        </w:rPr>
        <w:t>年</w:t>
      </w:r>
      <w:r w:rsidRPr="003776D8">
        <w:rPr>
          <w:rFonts w:hint="eastAsia"/>
          <w:color w:val="000000" w:themeColor="text1"/>
        </w:rPr>
        <w:t>3</w:t>
      </w:r>
      <w:r w:rsidRPr="003776D8">
        <w:rPr>
          <w:rFonts w:hint="eastAsia"/>
          <w:color w:val="000000" w:themeColor="text1"/>
        </w:rPr>
        <w:t>月</w:t>
      </w:r>
      <w:r w:rsidRPr="003776D8">
        <w:rPr>
          <w:rFonts w:hint="eastAsia"/>
          <w:color w:val="000000" w:themeColor="text1"/>
        </w:rPr>
        <w:t>10</w:t>
      </w:r>
      <w:r w:rsidRPr="003776D8">
        <w:rPr>
          <w:rFonts w:hint="eastAsia"/>
          <w:color w:val="000000" w:themeColor="text1"/>
        </w:rPr>
        <w:t>日新北檢錫荒</w:t>
      </w:r>
      <w:r w:rsidRPr="003776D8">
        <w:rPr>
          <w:rFonts w:hint="eastAsia"/>
          <w:color w:val="000000" w:themeColor="text1"/>
        </w:rPr>
        <w:t>111</w:t>
      </w:r>
      <w:r w:rsidRPr="003776D8">
        <w:rPr>
          <w:rFonts w:hint="eastAsia"/>
          <w:color w:val="000000" w:themeColor="text1"/>
        </w:rPr>
        <w:t>他</w:t>
      </w:r>
      <w:r w:rsidRPr="003776D8">
        <w:rPr>
          <w:rFonts w:hint="eastAsia"/>
          <w:color w:val="000000" w:themeColor="text1"/>
        </w:rPr>
        <w:t>1844</w:t>
      </w:r>
      <w:r w:rsidRPr="003776D8">
        <w:rPr>
          <w:rFonts w:hint="eastAsia"/>
          <w:color w:val="000000" w:themeColor="text1"/>
        </w:rPr>
        <w:t>字第</w:t>
      </w:r>
      <w:r w:rsidRPr="003776D8">
        <w:rPr>
          <w:rFonts w:hint="eastAsia"/>
          <w:color w:val="000000" w:themeColor="text1"/>
        </w:rPr>
        <w:t>11104000860</w:t>
      </w:r>
      <w:r w:rsidRPr="003776D8">
        <w:rPr>
          <w:rFonts w:hint="eastAsia"/>
          <w:color w:val="000000" w:themeColor="text1"/>
        </w:rPr>
        <w:t>號函。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799" w:rsidRPr="00352799" w:rsidRDefault="00352799" w:rsidP="00352799">
    <w:pPr>
      <w:pStyle w:val="ae"/>
      <w:jc w:val="right"/>
      <w:rPr>
        <w:color w:val="A6A6A6" w:themeColor="background1" w:themeShade="A6"/>
      </w:rPr>
    </w:pPr>
    <w:r w:rsidRPr="00352799">
      <w:rPr>
        <w:rFonts w:hint="eastAsia"/>
        <w:color w:val="A6A6A6" w:themeColor="background1" w:themeShade="A6"/>
      </w:rPr>
      <w:t>1132630168_附件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7E7"/>
    <w:rsid w:val="0003114D"/>
    <w:rsid w:val="00035586"/>
    <w:rsid w:val="00036D76"/>
    <w:rsid w:val="00050778"/>
    <w:rsid w:val="000512D1"/>
    <w:rsid w:val="000550A0"/>
    <w:rsid w:val="00057F32"/>
    <w:rsid w:val="00057F34"/>
    <w:rsid w:val="00060151"/>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43E3"/>
    <w:rsid w:val="000E6431"/>
    <w:rsid w:val="000F0D35"/>
    <w:rsid w:val="000F21A5"/>
    <w:rsid w:val="000F467B"/>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CDE"/>
    <w:rsid w:val="001959C2"/>
    <w:rsid w:val="001A7968"/>
    <w:rsid w:val="001B3483"/>
    <w:rsid w:val="001B3C1E"/>
    <w:rsid w:val="001B4494"/>
    <w:rsid w:val="001B48EB"/>
    <w:rsid w:val="001C0D8B"/>
    <w:rsid w:val="001C0DA8"/>
    <w:rsid w:val="001C48DD"/>
    <w:rsid w:val="001E0D8A"/>
    <w:rsid w:val="001E67BA"/>
    <w:rsid w:val="001E74C2"/>
    <w:rsid w:val="001F07E2"/>
    <w:rsid w:val="001F5A48"/>
    <w:rsid w:val="001F6260"/>
    <w:rsid w:val="00200007"/>
    <w:rsid w:val="002027E3"/>
    <w:rsid w:val="002030A5"/>
    <w:rsid w:val="00203131"/>
    <w:rsid w:val="002121F6"/>
    <w:rsid w:val="00212E88"/>
    <w:rsid w:val="00213C9C"/>
    <w:rsid w:val="0022009E"/>
    <w:rsid w:val="0022425C"/>
    <w:rsid w:val="002246DE"/>
    <w:rsid w:val="002421B5"/>
    <w:rsid w:val="0025106C"/>
    <w:rsid w:val="00252BC4"/>
    <w:rsid w:val="00254014"/>
    <w:rsid w:val="00263298"/>
    <w:rsid w:val="0026504D"/>
    <w:rsid w:val="00273A2F"/>
    <w:rsid w:val="00280986"/>
    <w:rsid w:val="00281488"/>
    <w:rsid w:val="00281ECE"/>
    <w:rsid w:val="002831C7"/>
    <w:rsid w:val="002840C6"/>
    <w:rsid w:val="00285F7A"/>
    <w:rsid w:val="00286B1B"/>
    <w:rsid w:val="00295174"/>
    <w:rsid w:val="00296172"/>
    <w:rsid w:val="00296B92"/>
    <w:rsid w:val="002A2C22"/>
    <w:rsid w:val="002B02EB"/>
    <w:rsid w:val="002C0602"/>
    <w:rsid w:val="002D5C16"/>
    <w:rsid w:val="002D7ED9"/>
    <w:rsid w:val="002E53B4"/>
    <w:rsid w:val="002F3DFF"/>
    <w:rsid w:val="002F5E05"/>
    <w:rsid w:val="00317053"/>
    <w:rsid w:val="0032109C"/>
    <w:rsid w:val="00322B45"/>
    <w:rsid w:val="00322E76"/>
    <w:rsid w:val="00323809"/>
    <w:rsid w:val="00323D41"/>
    <w:rsid w:val="00325414"/>
    <w:rsid w:val="003302F1"/>
    <w:rsid w:val="0034470E"/>
    <w:rsid w:val="00352799"/>
    <w:rsid w:val="00352DB0"/>
    <w:rsid w:val="00371833"/>
    <w:rsid w:val="00371ED3"/>
    <w:rsid w:val="0037728A"/>
    <w:rsid w:val="00380B7D"/>
    <w:rsid w:val="00381712"/>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1420"/>
    <w:rsid w:val="004023E9"/>
    <w:rsid w:val="00402C58"/>
    <w:rsid w:val="00413F83"/>
    <w:rsid w:val="0041490C"/>
    <w:rsid w:val="00416191"/>
    <w:rsid w:val="00416721"/>
    <w:rsid w:val="00421092"/>
    <w:rsid w:val="00421EF0"/>
    <w:rsid w:val="004224FA"/>
    <w:rsid w:val="00423D07"/>
    <w:rsid w:val="004255DB"/>
    <w:rsid w:val="0044346F"/>
    <w:rsid w:val="00451E78"/>
    <w:rsid w:val="0046520A"/>
    <w:rsid w:val="004672AB"/>
    <w:rsid w:val="004714FE"/>
    <w:rsid w:val="00485CDE"/>
    <w:rsid w:val="00495053"/>
    <w:rsid w:val="004A0AF6"/>
    <w:rsid w:val="004A1F59"/>
    <w:rsid w:val="004A29BE"/>
    <w:rsid w:val="004A3225"/>
    <w:rsid w:val="004A33EE"/>
    <w:rsid w:val="004A3AA8"/>
    <w:rsid w:val="004B13C7"/>
    <w:rsid w:val="004B778F"/>
    <w:rsid w:val="004C5DD4"/>
    <w:rsid w:val="004D141F"/>
    <w:rsid w:val="004D1949"/>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417D"/>
    <w:rsid w:val="005908B8"/>
    <w:rsid w:val="0059512E"/>
    <w:rsid w:val="005A6DD2"/>
    <w:rsid w:val="005B0404"/>
    <w:rsid w:val="005C385D"/>
    <w:rsid w:val="005D3B20"/>
    <w:rsid w:val="005E12A4"/>
    <w:rsid w:val="005E54AA"/>
    <w:rsid w:val="005E5C68"/>
    <w:rsid w:val="005E65C0"/>
    <w:rsid w:val="005F0390"/>
    <w:rsid w:val="00612023"/>
    <w:rsid w:val="00614190"/>
    <w:rsid w:val="00622A99"/>
    <w:rsid w:val="00622E67"/>
    <w:rsid w:val="00626EDC"/>
    <w:rsid w:val="006470EC"/>
    <w:rsid w:val="0065598E"/>
    <w:rsid w:val="00655AF2"/>
    <w:rsid w:val="006568BE"/>
    <w:rsid w:val="0066025D"/>
    <w:rsid w:val="00666790"/>
    <w:rsid w:val="006766E9"/>
    <w:rsid w:val="006773EC"/>
    <w:rsid w:val="00680504"/>
    <w:rsid w:val="00681CD9"/>
    <w:rsid w:val="00683E30"/>
    <w:rsid w:val="00687024"/>
    <w:rsid w:val="00696415"/>
    <w:rsid w:val="006D27FE"/>
    <w:rsid w:val="006D3691"/>
    <w:rsid w:val="006D7B49"/>
    <w:rsid w:val="006E2DCE"/>
    <w:rsid w:val="006E6A40"/>
    <w:rsid w:val="006F3563"/>
    <w:rsid w:val="006F42B9"/>
    <w:rsid w:val="006F6103"/>
    <w:rsid w:val="00700F81"/>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4D78"/>
    <w:rsid w:val="007C1BA2"/>
    <w:rsid w:val="007D20E9"/>
    <w:rsid w:val="007D7881"/>
    <w:rsid w:val="007D7E3A"/>
    <w:rsid w:val="007E0E10"/>
    <w:rsid w:val="007E1DEC"/>
    <w:rsid w:val="007E4768"/>
    <w:rsid w:val="007E5BDD"/>
    <w:rsid w:val="007E6DA9"/>
    <w:rsid w:val="007E777B"/>
    <w:rsid w:val="007F0FFD"/>
    <w:rsid w:val="007F2070"/>
    <w:rsid w:val="008053F5"/>
    <w:rsid w:val="00810198"/>
    <w:rsid w:val="00815DA8"/>
    <w:rsid w:val="0082194D"/>
    <w:rsid w:val="00826EF5"/>
    <w:rsid w:val="00831693"/>
    <w:rsid w:val="00840104"/>
    <w:rsid w:val="00841FC5"/>
    <w:rsid w:val="00845709"/>
    <w:rsid w:val="008576BD"/>
    <w:rsid w:val="00860463"/>
    <w:rsid w:val="0087074F"/>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677CA"/>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4D1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6CE1"/>
    <w:rsid w:val="00A639F4"/>
    <w:rsid w:val="00A81A32"/>
    <w:rsid w:val="00A835BD"/>
    <w:rsid w:val="00A97B15"/>
    <w:rsid w:val="00AA42D5"/>
    <w:rsid w:val="00AB2FAB"/>
    <w:rsid w:val="00AB5C14"/>
    <w:rsid w:val="00AC1EE7"/>
    <w:rsid w:val="00AC222B"/>
    <w:rsid w:val="00AC333F"/>
    <w:rsid w:val="00AC585C"/>
    <w:rsid w:val="00AD1925"/>
    <w:rsid w:val="00AE067D"/>
    <w:rsid w:val="00AE1257"/>
    <w:rsid w:val="00AF1181"/>
    <w:rsid w:val="00AF2F79"/>
    <w:rsid w:val="00AF4653"/>
    <w:rsid w:val="00AF7DB7"/>
    <w:rsid w:val="00B25C26"/>
    <w:rsid w:val="00B30FCF"/>
    <w:rsid w:val="00B443E4"/>
    <w:rsid w:val="00B52F32"/>
    <w:rsid w:val="00B563EA"/>
    <w:rsid w:val="00B60E51"/>
    <w:rsid w:val="00B63A54"/>
    <w:rsid w:val="00B77D18"/>
    <w:rsid w:val="00B8313A"/>
    <w:rsid w:val="00B83C6B"/>
    <w:rsid w:val="00B867CF"/>
    <w:rsid w:val="00B93503"/>
    <w:rsid w:val="00BA31E8"/>
    <w:rsid w:val="00BA55E0"/>
    <w:rsid w:val="00BA6BD4"/>
    <w:rsid w:val="00BB2655"/>
    <w:rsid w:val="00BB3752"/>
    <w:rsid w:val="00BB6688"/>
    <w:rsid w:val="00BC26D4"/>
    <w:rsid w:val="00BC64F2"/>
    <w:rsid w:val="00BD4303"/>
    <w:rsid w:val="00BD5DAC"/>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79BC"/>
    <w:rsid w:val="00C67CCC"/>
    <w:rsid w:val="00C7084D"/>
    <w:rsid w:val="00C7315E"/>
    <w:rsid w:val="00C75895"/>
    <w:rsid w:val="00C83C9F"/>
    <w:rsid w:val="00C86866"/>
    <w:rsid w:val="00C94840"/>
    <w:rsid w:val="00CA6AC8"/>
    <w:rsid w:val="00CB027F"/>
    <w:rsid w:val="00CC6297"/>
    <w:rsid w:val="00CC7690"/>
    <w:rsid w:val="00CD1986"/>
    <w:rsid w:val="00CD5653"/>
    <w:rsid w:val="00CE4D5C"/>
    <w:rsid w:val="00CF05DA"/>
    <w:rsid w:val="00CF58EB"/>
    <w:rsid w:val="00D0106E"/>
    <w:rsid w:val="00D06383"/>
    <w:rsid w:val="00D151B6"/>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848"/>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2AFE"/>
    <w:rsid w:val="00E342F8"/>
    <w:rsid w:val="00E351ED"/>
    <w:rsid w:val="00E6034B"/>
    <w:rsid w:val="00E6549E"/>
    <w:rsid w:val="00E65EDE"/>
    <w:rsid w:val="00E70F81"/>
    <w:rsid w:val="00E77055"/>
    <w:rsid w:val="00E77460"/>
    <w:rsid w:val="00E837A6"/>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46FF"/>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482F"/>
    <w:rsid w:val="00FD14D0"/>
    <w:rsid w:val="00FD3B91"/>
    <w:rsid w:val="00FD576B"/>
    <w:rsid w:val="00FD579E"/>
    <w:rsid w:val="00FE4516"/>
    <w:rsid w:val="00FF2C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E6158"/>
  <w15:docId w15:val="{5E9F1589-3AB3-43BB-97AF-8113552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6D27FE"/>
    <w:pPr>
      <w:overflowPunct/>
      <w:autoSpaceDE/>
      <w:autoSpaceDN/>
      <w:snapToGrid w:val="0"/>
      <w:jc w:val="left"/>
    </w:pPr>
    <w:rPr>
      <w:rFonts w:ascii="Times New Roman"/>
      <w:sz w:val="20"/>
    </w:rPr>
  </w:style>
  <w:style w:type="character" w:customStyle="1" w:styleId="afc">
    <w:name w:val="註腳文字 字元"/>
    <w:basedOn w:val="a7"/>
    <w:link w:val="afb"/>
    <w:uiPriority w:val="99"/>
    <w:rsid w:val="006D27FE"/>
    <w:rPr>
      <w:rFonts w:eastAsia="標楷體"/>
      <w:kern w:val="2"/>
    </w:rPr>
  </w:style>
  <w:style w:type="character" w:styleId="afd">
    <w:name w:val="footnote reference"/>
    <w:uiPriority w:val="99"/>
    <w:semiHidden/>
    <w:unhideWhenUsed/>
    <w:rsid w:val="006D27FE"/>
    <w:rPr>
      <w:vertAlign w:val="superscript"/>
    </w:rPr>
  </w:style>
  <w:style w:type="character" w:customStyle="1" w:styleId="30">
    <w:name w:val="標題 3 字元"/>
    <w:basedOn w:val="a7"/>
    <w:link w:val="3"/>
    <w:rsid w:val="006D27FE"/>
    <w:rPr>
      <w:rFonts w:ascii="標楷體" w:eastAsia="標楷體" w:hAnsi="Arial"/>
      <w:bCs/>
      <w:kern w:val="32"/>
      <w:sz w:val="32"/>
      <w:szCs w:val="36"/>
    </w:rPr>
  </w:style>
  <w:style w:type="character" w:customStyle="1" w:styleId="ab">
    <w:name w:val="簽名 字元"/>
    <w:basedOn w:val="a7"/>
    <w:link w:val="aa"/>
    <w:semiHidden/>
    <w:rsid w:val="001C48D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429E-0B1C-4FFB-AE3C-E20D5632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46</TotalTime>
  <Pages>8</Pages>
  <Words>708</Words>
  <Characters>4040</Characters>
  <Application>Microsoft Office Word</Application>
  <DocSecurity>0</DocSecurity>
  <Lines>33</Lines>
  <Paragraphs>9</Paragraphs>
  <ScaleCrop>false</ScaleCrop>
  <Company>cy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許蕙齡</cp:lastModifiedBy>
  <cp:revision>11</cp:revision>
  <cp:lastPrinted>2015-06-11T03:52:00Z</cp:lastPrinted>
  <dcterms:created xsi:type="dcterms:W3CDTF">2024-04-10T06:55:00Z</dcterms:created>
  <dcterms:modified xsi:type="dcterms:W3CDTF">2024-05-21T06:09:00Z</dcterms:modified>
</cp:coreProperties>
</file>